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455" w:rsidRDefault="00DC4455" w:rsidP="00704F0A">
      <w:pPr>
        <w:spacing w:after="0"/>
        <w:rPr>
          <w:rFonts w:ascii="Arial" w:hAnsi="Arial" w:cs="Arial"/>
          <w:b/>
          <w:sz w:val="24"/>
          <w:szCs w:val="24"/>
        </w:rPr>
      </w:pPr>
    </w:p>
    <w:p w:rsidR="00B21D32" w:rsidRPr="002E5244" w:rsidRDefault="00704F0A" w:rsidP="00704F0A">
      <w:pPr>
        <w:spacing w:after="0"/>
        <w:rPr>
          <w:rFonts w:ascii="Arial" w:hAnsi="Arial" w:cs="Arial"/>
          <w:b/>
          <w:sz w:val="24"/>
          <w:szCs w:val="24"/>
        </w:rPr>
      </w:pPr>
      <w:r w:rsidRPr="002E5244">
        <w:rPr>
          <w:rFonts w:ascii="Arial" w:hAnsi="Arial" w:cs="Arial"/>
          <w:b/>
          <w:sz w:val="24"/>
          <w:szCs w:val="24"/>
        </w:rPr>
        <w:t>PRORAČUNSK</w:t>
      </w:r>
      <w:r w:rsidR="00AA7E3F" w:rsidRPr="002E5244">
        <w:rPr>
          <w:rFonts w:ascii="Arial" w:hAnsi="Arial" w:cs="Arial"/>
          <w:b/>
          <w:sz w:val="24"/>
          <w:szCs w:val="24"/>
        </w:rPr>
        <w:t>I KORISNIK: MINISTARSTVO KULTURE</w:t>
      </w:r>
      <w:r w:rsidR="00BA534A">
        <w:rPr>
          <w:rFonts w:ascii="Arial" w:hAnsi="Arial" w:cs="Arial"/>
          <w:b/>
          <w:sz w:val="24"/>
          <w:szCs w:val="24"/>
        </w:rPr>
        <w:t xml:space="preserve"> I MEDIJA</w:t>
      </w:r>
    </w:p>
    <w:p w:rsidR="00704F0A" w:rsidRPr="002E5244" w:rsidRDefault="00704F0A" w:rsidP="00704F0A">
      <w:pPr>
        <w:spacing w:after="0"/>
        <w:rPr>
          <w:rFonts w:ascii="Arial" w:hAnsi="Arial" w:cs="Arial"/>
          <w:b/>
          <w:sz w:val="24"/>
          <w:szCs w:val="24"/>
        </w:rPr>
      </w:pPr>
      <w:r w:rsidRPr="002E5244">
        <w:rPr>
          <w:rFonts w:ascii="Arial" w:hAnsi="Arial" w:cs="Arial"/>
          <w:b/>
          <w:sz w:val="24"/>
          <w:szCs w:val="24"/>
        </w:rPr>
        <w:t>RAZDJEL: 055</w:t>
      </w:r>
    </w:p>
    <w:p w:rsidR="00704F0A" w:rsidRPr="002E5244" w:rsidRDefault="00704F0A" w:rsidP="00704F0A">
      <w:pPr>
        <w:spacing w:after="0"/>
        <w:rPr>
          <w:rFonts w:ascii="Arial" w:hAnsi="Arial" w:cs="Arial"/>
          <w:b/>
          <w:sz w:val="24"/>
          <w:szCs w:val="24"/>
        </w:rPr>
      </w:pPr>
      <w:r w:rsidRPr="002E5244">
        <w:rPr>
          <w:rFonts w:ascii="Arial" w:hAnsi="Arial" w:cs="Arial"/>
          <w:b/>
          <w:sz w:val="24"/>
          <w:szCs w:val="24"/>
        </w:rPr>
        <w:t>GLAVA: 05</w:t>
      </w:r>
    </w:p>
    <w:p w:rsidR="00704F0A" w:rsidRPr="002E5244" w:rsidRDefault="00704F0A" w:rsidP="00704F0A">
      <w:pPr>
        <w:spacing w:after="0"/>
        <w:rPr>
          <w:rFonts w:ascii="Arial" w:hAnsi="Arial" w:cs="Arial"/>
          <w:b/>
          <w:sz w:val="24"/>
          <w:szCs w:val="24"/>
        </w:rPr>
      </w:pPr>
      <w:r w:rsidRPr="002E5244">
        <w:rPr>
          <w:rFonts w:ascii="Arial" w:hAnsi="Arial" w:cs="Arial"/>
          <w:b/>
          <w:sz w:val="24"/>
          <w:szCs w:val="24"/>
        </w:rPr>
        <w:t>RAZINA: 11</w:t>
      </w:r>
    </w:p>
    <w:p w:rsidR="00704F0A" w:rsidRPr="002E5244" w:rsidRDefault="00704F0A" w:rsidP="00704F0A">
      <w:pPr>
        <w:spacing w:after="0"/>
        <w:rPr>
          <w:rFonts w:ascii="Arial" w:hAnsi="Arial" w:cs="Arial"/>
          <w:b/>
          <w:sz w:val="24"/>
          <w:szCs w:val="24"/>
        </w:rPr>
      </w:pPr>
      <w:r w:rsidRPr="002E5244">
        <w:rPr>
          <w:rFonts w:ascii="Arial" w:hAnsi="Arial" w:cs="Arial"/>
          <w:b/>
          <w:sz w:val="24"/>
          <w:szCs w:val="24"/>
        </w:rPr>
        <w:t>RKDP: 00756</w:t>
      </w:r>
    </w:p>
    <w:p w:rsidR="00704F0A" w:rsidRPr="002E5244" w:rsidRDefault="00704F0A" w:rsidP="00704F0A">
      <w:pPr>
        <w:spacing w:after="0"/>
        <w:rPr>
          <w:rFonts w:ascii="Arial" w:hAnsi="Arial" w:cs="Arial"/>
          <w:b/>
          <w:sz w:val="24"/>
          <w:szCs w:val="24"/>
        </w:rPr>
      </w:pPr>
      <w:r w:rsidRPr="002E5244">
        <w:rPr>
          <w:rFonts w:ascii="Arial" w:hAnsi="Arial" w:cs="Arial"/>
          <w:b/>
          <w:sz w:val="24"/>
          <w:szCs w:val="24"/>
        </w:rPr>
        <w:t>MATIČNI BROJ: 00931608</w:t>
      </w:r>
    </w:p>
    <w:p w:rsidR="00704F0A" w:rsidRPr="002E5244" w:rsidRDefault="00704F0A" w:rsidP="00704F0A">
      <w:pPr>
        <w:spacing w:after="0"/>
        <w:rPr>
          <w:rFonts w:ascii="Arial" w:hAnsi="Arial" w:cs="Arial"/>
          <w:b/>
          <w:sz w:val="24"/>
          <w:szCs w:val="24"/>
        </w:rPr>
      </w:pPr>
      <w:r w:rsidRPr="002E5244">
        <w:rPr>
          <w:rFonts w:ascii="Arial" w:hAnsi="Arial" w:cs="Arial"/>
          <w:b/>
          <w:sz w:val="24"/>
          <w:szCs w:val="24"/>
        </w:rPr>
        <w:t>OIB: 37836302645</w:t>
      </w:r>
    </w:p>
    <w:p w:rsidR="00704F0A" w:rsidRDefault="00704F0A" w:rsidP="00A941BB">
      <w:pPr>
        <w:spacing w:after="0"/>
        <w:rPr>
          <w:rFonts w:ascii="Arial" w:hAnsi="Arial" w:cs="Arial"/>
          <w:b/>
          <w:sz w:val="24"/>
          <w:szCs w:val="24"/>
        </w:rPr>
      </w:pPr>
      <w:r w:rsidRPr="002E5244">
        <w:rPr>
          <w:rFonts w:ascii="Arial" w:hAnsi="Arial" w:cs="Arial"/>
          <w:b/>
          <w:sz w:val="24"/>
          <w:szCs w:val="24"/>
        </w:rPr>
        <w:t>ŠIFARSKA OZNAKA: 8411</w:t>
      </w:r>
    </w:p>
    <w:p w:rsidR="006C2AE6" w:rsidRDefault="006C2AE6" w:rsidP="00A941BB">
      <w:pPr>
        <w:spacing w:after="0"/>
        <w:rPr>
          <w:rFonts w:ascii="Arial" w:hAnsi="Arial" w:cs="Arial"/>
          <w:b/>
          <w:sz w:val="24"/>
          <w:szCs w:val="24"/>
        </w:rPr>
      </w:pPr>
    </w:p>
    <w:p w:rsidR="001F3F72" w:rsidRDefault="001F3F72" w:rsidP="00A941BB">
      <w:pPr>
        <w:spacing w:after="0"/>
        <w:rPr>
          <w:rFonts w:ascii="Arial" w:hAnsi="Arial" w:cs="Arial"/>
          <w:b/>
          <w:sz w:val="24"/>
          <w:szCs w:val="24"/>
        </w:rPr>
      </w:pPr>
    </w:p>
    <w:p w:rsidR="00367C46" w:rsidRDefault="00367C46" w:rsidP="00A941BB">
      <w:pPr>
        <w:spacing w:after="0"/>
        <w:rPr>
          <w:rFonts w:ascii="Arial" w:hAnsi="Arial" w:cs="Arial"/>
          <w:b/>
          <w:sz w:val="24"/>
          <w:szCs w:val="24"/>
        </w:rPr>
      </w:pPr>
    </w:p>
    <w:p w:rsidR="00DC4455" w:rsidRPr="002E5244" w:rsidRDefault="00DC4455" w:rsidP="00A941BB">
      <w:pPr>
        <w:spacing w:after="0"/>
        <w:rPr>
          <w:rFonts w:ascii="Arial" w:hAnsi="Arial" w:cs="Arial"/>
          <w:b/>
          <w:sz w:val="24"/>
          <w:szCs w:val="24"/>
        </w:rPr>
      </w:pPr>
    </w:p>
    <w:p w:rsidR="00704F0A" w:rsidRPr="002E5244" w:rsidRDefault="00704F0A" w:rsidP="00A4088E">
      <w:pPr>
        <w:rPr>
          <w:rFonts w:ascii="Arial" w:hAnsi="Arial" w:cs="Arial"/>
        </w:rPr>
      </w:pPr>
    </w:p>
    <w:p w:rsidR="00704F0A" w:rsidRPr="002E5244" w:rsidRDefault="00704F0A" w:rsidP="00704F0A">
      <w:pPr>
        <w:jc w:val="center"/>
        <w:rPr>
          <w:rFonts w:ascii="Arial" w:hAnsi="Arial" w:cs="Arial"/>
          <w:b/>
          <w:sz w:val="24"/>
          <w:szCs w:val="24"/>
        </w:rPr>
      </w:pPr>
      <w:r w:rsidRPr="002E5244">
        <w:rPr>
          <w:rFonts w:ascii="Arial" w:hAnsi="Arial" w:cs="Arial"/>
          <w:b/>
          <w:sz w:val="24"/>
          <w:szCs w:val="24"/>
        </w:rPr>
        <w:t xml:space="preserve">BILJEŠKE UZ </w:t>
      </w:r>
      <w:r w:rsidR="0013314D" w:rsidRPr="002E5244">
        <w:rPr>
          <w:rFonts w:ascii="Arial" w:hAnsi="Arial" w:cs="Arial"/>
          <w:b/>
          <w:sz w:val="24"/>
          <w:szCs w:val="24"/>
        </w:rPr>
        <w:t>FINANCIJSKI IZVJEŠTAJ</w:t>
      </w:r>
      <w:r w:rsidRPr="002E5244">
        <w:rPr>
          <w:rFonts w:ascii="Arial" w:hAnsi="Arial" w:cs="Arial"/>
          <w:b/>
          <w:sz w:val="24"/>
          <w:szCs w:val="24"/>
        </w:rPr>
        <w:t xml:space="preserve"> ZA RAZDOBLJE OD</w:t>
      </w:r>
    </w:p>
    <w:p w:rsidR="00704F0A" w:rsidRDefault="003A2813" w:rsidP="003A2813">
      <w:pPr>
        <w:pStyle w:val="ListParagraph"/>
        <w:ind w:left="2220"/>
        <w:rPr>
          <w:rFonts w:ascii="Arial" w:hAnsi="Arial" w:cs="Arial"/>
          <w:b/>
          <w:sz w:val="24"/>
          <w:szCs w:val="24"/>
        </w:rPr>
      </w:pPr>
      <w:r w:rsidRPr="002E5244">
        <w:rPr>
          <w:rFonts w:ascii="Arial" w:hAnsi="Arial" w:cs="Arial"/>
          <w:b/>
          <w:sz w:val="24"/>
          <w:szCs w:val="24"/>
        </w:rPr>
        <w:t>1.</w:t>
      </w:r>
      <w:r w:rsidR="00AA7E3F" w:rsidRPr="002E5244">
        <w:rPr>
          <w:rFonts w:ascii="Arial" w:hAnsi="Arial" w:cs="Arial"/>
          <w:b/>
          <w:sz w:val="24"/>
          <w:szCs w:val="24"/>
        </w:rPr>
        <w:t xml:space="preserve">SIJEČNJA </w:t>
      </w:r>
      <w:r w:rsidR="00704F0A" w:rsidRPr="002E5244">
        <w:rPr>
          <w:rFonts w:ascii="Arial" w:hAnsi="Arial" w:cs="Arial"/>
          <w:b/>
          <w:sz w:val="24"/>
          <w:szCs w:val="24"/>
        </w:rPr>
        <w:t>DO 31. PROSINCA 20</w:t>
      </w:r>
      <w:r w:rsidR="00BA534A">
        <w:rPr>
          <w:rFonts w:ascii="Arial" w:hAnsi="Arial" w:cs="Arial"/>
          <w:b/>
          <w:sz w:val="24"/>
          <w:szCs w:val="24"/>
        </w:rPr>
        <w:t>2</w:t>
      </w:r>
      <w:r w:rsidR="007359B6">
        <w:rPr>
          <w:rFonts w:ascii="Arial" w:hAnsi="Arial" w:cs="Arial"/>
          <w:b/>
          <w:sz w:val="24"/>
          <w:szCs w:val="24"/>
        </w:rPr>
        <w:t>3</w:t>
      </w:r>
      <w:r w:rsidR="00704F0A" w:rsidRPr="002E5244">
        <w:rPr>
          <w:rFonts w:ascii="Arial" w:hAnsi="Arial" w:cs="Arial"/>
          <w:b/>
          <w:sz w:val="24"/>
          <w:szCs w:val="24"/>
        </w:rPr>
        <w:t>. GODINE</w:t>
      </w:r>
    </w:p>
    <w:p w:rsidR="006C2AE6" w:rsidRDefault="006C2AE6" w:rsidP="003A2813">
      <w:pPr>
        <w:pStyle w:val="ListParagraph"/>
        <w:ind w:left="2220"/>
        <w:rPr>
          <w:rFonts w:ascii="Arial" w:hAnsi="Arial" w:cs="Arial"/>
          <w:b/>
          <w:sz w:val="24"/>
          <w:szCs w:val="24"/>
        </w:rPr>
      </w:pPr>
    </w:p>
    <w:p w:rsidR="00DC4455" w:rsidRPr="002E5244" w:rsidRDefault="00DC4455" w:rsidP="00A941BB">
      <w:pPr>
        <w:rPr>
          <w:rFonts w:ascii="Arial" w:hAnsi="Arial" w:cs="Arial"/>
          <w:sz w:val="24"/>
          <w:szCs w:val="24"/>
        </w:rPr>
      </w:pPr>
    </w:p>
    <w:p w:rsidR="00A61A6D" w:rsidRPr="002E5244" w:rsidRDefault="00AA7E3F" w:rsidP="00522A38">
      <w:pPr>
        <w:spacing w:after="0"/>
        <w:ind w:left="360"/>
        <w:jc w:val="both"/>
        <w:rPr>
          <w:rFonts w:ascii="Arial" w:hAnsi="Arial" w:cs="Arial"/>
          <w:sz w:val="24"/>
          <w:szCs w:val="24"/>
        </w:rPr>
      </w:pPr>
      <w:r w:rsidRPr="002E5244">
        <w:rPr>
          <w:rFonts w:ascii="Arial" w:hAnsi="Arial" w:cs="Arial"/>
          <w:sz w:val="24"/>
          <w:szCs w:val="24"/>
        </w:rPr>
        <w:t xml:space="preserve">U </w:t>
      </w:r>
      <w:r w:rsidR="000A4E17" w:rsidRPr="002E5244">
        <w:rPr>
          <w:rFonts w:ascii="Arial" w:hAnsi="Arial" w:cs="Arial"/>
          <w:sz w:val="24"/>
          <w:szCs w:val="24"/>
        </w:rPr>
        <w:t>okviru Glave 05</w:t>
      </w:r>
      <w:r w:rsidR="00A61A6D" w:rsidRPr="002E5244">
        <w:rPr>
          <w:rFonts w:ascii="Arial" w:hAnsi="Arial" w:cs="Arial"/>
          <w:sz w:val="24"/>
          <w:szCs w:val="24"/>
        </w:rPr>
        <w:t xml:space="preserve"> </w:t>
      </w:r>
      <w:r w:rsidR="000A4E17" w:rsidRPr="002E5244">
        <w:rPr>
          <w:rFonts w:ascii="Arial" w:hAnsi="Arial" w:cs="Arial"/>
          <w:sz w:val="24"/>
          <w:szCs w:val="24"/>
        </w:rPr>
        <w:t xml:space="preserve">rashodi su planirani za financiranje Programa 3901 Uređenje djelatnosti kulture, 3903 Muzejsko galerijska djelatnost, 3904 Kazališna i glazbeno scenska djelatnost, 3905 Knjižnična djelatnost, 3906 Programi audiovizualne djelatnosti i medija, 3907 Ostale djelatnosti kulture i 3908 Zaštita kulturnih dobara. </w:t>
      </w:r>
    </w:p>
    <w:p w:rsidR="00A61A6D" w:rsidRPr="002E5244" w:rsidRDefault="00A61A6D" w:rsidP="00522A38">
      <w:pPr>
        <w:spacing w:after="0"/>
        <w:ind w:left="360"/>
        <w:jc w:val="both"/>
        <w:rPr>
          <w:rFonts w:ascii="Arial" w:hAnsi="Arial" w:cs="Arial"/>
          <w:sz w:val="24"/>
          <w:szCs w:val="24"/>
        </w:rPr>
      </w:pPr>
    </w:p>
    <w:p w:rsidR="00522A38" w:rsidRPr="002E5244" w:rsidRDefault="00A61A6D" w:rsidP="00522A38">
      <w:pPr>
        <w:spacing w:after="0"/>
        <w:ind w:left="360"/>
        <w:jc w:val="both"/>
        <w:rPr>
          <w:rFonts w:ascii="Arial" w:hAnsi="Arial" w:cs="Arial"/>
          <w:sz w:val="24"/>
          <w:szCs w:val="24"/>
        </w:rPr>
      </w:pPr>
      <w:r w:rsidRPr="002E5244">
        <w:rPr>
          <w:rFonts w:ascii="Arial" w:hAnsi="Arial" w:cs="Arial"/>
          <w:sz w:val="24"/>
          <w:szCs w:val="24"/>
        </w:rPr>
        <w:t xml:space="preserve">Rashodi za zaposlene, materijalni i kapitalni rashodi iskazani su u okviru </w:t>
      </w:r>
      <w:r w:rsidR="000A4E17" w:rsidRPr="002E5244">
        <w:rPr>
          <w:rFonts w:ascii="Arial" w:hAnsi="Arial" w:cs="Arial"/>
          <w:sz w:val="24"/>
          <w:szCs w:val="24"/>
        </w:rPr>
        <w:t>aktivnosti Administracija i upravljanje</w:t>
      </w:r>
      <w:r w:rsidRPr="002E5244">
        <w:rPr>
          <w:rFonts w:ascii="Arial" w:hAnsi="Arial" w:cs="Arial"/>
          <w:sz w:val="24"/>
          <w:szCs w:val="24"/>
        </w:rPr>
        <w:t xml:space="preserve"> i </w:t>
      </w:r>
      <w:r w:rsidR="000A4E17" w:rsidRPr="002E5244">
        <w:rPr>
          <w:rFonts w:ascii="Arial" w:hAnsi="Arial" w:cs="Arial"/>
          <w:sz w:val="24"/>
          <w:szCs w:val="24"/>
        </w:rPr>
        <w:t xml:space="preserve">Informatizacija </w:t>
      </w:r>
      <w:r w:rsidRPr="002E5244">
        <w:rPr>
          <w:rFonts w:ascii="Arial" w:hAnsi="Arial" w:cs="Arial"/>
          <w:sz w:val="24"/>
          <w:szCs w:val="24"/>
        </w:rPr>
        <w:t xml:space="preserve">za Ministarstvo </w:t>
      </w:r>
      <w:r w:rsidR="00704F0A" w:rsidRPr="002E5244">
        <w:rPr>
          <w:rFonts w:ascii="Arial" w:hAnsi="Arial" w:cs="Arial"/>
          <w:sz w:val="24"/>
          <w:szCs w:val="24"/>
        </w:rPr>
        <w:t>kulture</w:t>
      </w:r>
      <w:r w:rsidR="00BB347F">
        <w:rPr>
          <w:rFonts w:ascii="Arial" w:hAnsi="Arial" w:cs="Arial"/>
          <w:sz w:val="24"/>
          <w:szCs w:val="24"/>
        </w:rPr>
        <w:t xml:space="preserve"> i medija</w:t>
      </w:r>
      <w:r w:rsidR="00704F0A" w:rsidRPr="002E5244">
        <w:rPr>
          <w:rFonts w:ascii="Arial" w:hAnsi="Arial" w:cs="Arial"/>
          <w:sz w:val="24"/>
          <w:szCs w:val="24"/>
        </w:rPr>
        <w:t xml:space="preserve"> </w:t>
      </w:r>
      <w:r w:rsidR="00AA7E3F" w:rsidRPr="002E5244">
        <w:rPr>
          <w:rFonts w:ascii="Arial" w:hAnsi="Arial" w:cs="Arial"/>
          <w:sz w:val="24"/>
          <w:szCs w:val="24"/>
        </w:rPr>
        <w:t>u užem smislu</w:t>
      </w:r>
      <w:r w:rsidRPr="002E5244">
        <w:rPr>
          <w:rFonts w:ascii="Arial" w:hAnsi="Arial" w:cs="Arial"/>
          <w:sz w:val="24"/>
          <w:szCs w:val="24"/>
        </w:rPr>
        <w:t xml:space="preserve"> i</w:t>
      </w:r>
      <w:r w:rsidR="00AA7E3F" w:rsidRPr="002E5244">
        <w:rPr>
          <w:rFonts w:ascii="Arial" w:hAnsi="Arial" w:cs="Arial"/>
          <w:sz w:val="24"/>
          <w:szCs w:val="24"/>
        </w:rPr>
        <w:t xml:space="preserve"> </w:t>
      </w:r>
      <w:r w:rsidR="00704F0A" w:rsidRPr="002E5244">
        <w:rPr>
          <w:rFonts w:ascii="Arial" w:hAnsi="Arial" w:cs="Arial"/>
          <w:sz w:val="24"/>
          <w:szCs w:val="24"/>
        </w:rPr>
        <w:t>19</w:t>
      </w:r>
      <w:r w:rsidR="00AA7E3F" w:rsidRPr="002E5244">
        <w:rPr>
          <w:rFonts w:ascii="Arial" w:hAnsi="Arial" w:cs="Arial"/>
          <w:sz w:val="24"/>
          <w:szCs w:val="24"/>
        </w:rPr>
        <w:t xml:space="preserve"> (devetnaest) k</w:t>
      </w:r>
      <w:r w:rsidR="00704F0A" w:rsidRPr="002E5244">
        <w:rPr>
          <w:rFonts w:ascii="Arial" w:hAnsi="Arial" w:cs="Arial"/>
          <w:sz w:val="24"/>
          <w:szCs w:val="24"/>
        </w:rPr>
        <w:t>onzervatorskih odjela</w:t>
      </w:r>
      <w:r w:rsidR="000A4E17" w:rsidRPr="002E5244">
        <w:rPr>
          <w:rFonts w:ascii="Arial" w:hAnsi="Arial" w:cs="Arial"/>
          <w:sz w:val="24"/>
          <w:szCs w:val="24"/>
        </w:rPr>
        <w:t xml:space="preserve"> u sastavu</w:t>
      </w:r>
      <w:r w:rsidR="00704F0A" w:rsidRPr="002E5244">
        <w:rPr>
          <w:rFonts w:ascii="Arial" w:hAnsi="Arial" w:cs="Arial"/>
          <w:sz w:val="24"/>
          <w:szCs w:val="24"/>
        </w:rPr>
        <w:t>.</w:t>
      </w:r>
      <w:r w:rsidR="00522A38" w:rsidRPr="002E5244">
        <w:rPr>
          <w:rFonts w:ascii="Arial" w:hAnsi="Arial" w:cs="Arial"/>
        </w:rPr>
        <w:t xml:space="preserve"> </w:t>
      </w:r>
    </w:p>
    <w:p w:rsidR="00AA7E3F" w:rsidRPr="002E5244" w:rsidRDefault="00AA7E3F" w:rsidP="00B83207">
      <w:pPr>
        <w:spacing w:after="0"/>
        <w:ind w:left="360"/>
        <w:jc w:val="both"/>
        <w:rPr>
          <w:rFonts w:ascii="Arial" w:hAnsi="Arial" w:cs="Arial"/>
          <w:sz w:val="24"/>
          <w:szCs w:val="24"/>
        </w:rPr>
      </w:pPr>
    </w:p>
    <w:p w:rsidR="00704F0A" w:rsidRDefault="00AA7E3F" w:rsidP="00B83207">
      <w:pPr>
        <w:spacing w:after="0"/>
        <w:ind w:left="360"/>
        <w:jc w:val="both"/>
        <w:rPr>
          <w:rFonts w:ascii="Arial" w:hAnsi="Arial" w:cs="Arial"/>
          <w:sz w:val="24"/>
          <w:szCs w:val="24"/>
        </w:rPr>
      </w:pPr>
      <w:r w:rsidRPr="002E5244">
        <w:rPr>
          <w:rFonts w:ascii="Arial" w:hAnsi="Arial" w:cs="Arial"/>
          <w:sz w:val="24"/>
          <w:szCs w:val="24"/>
        </w:rPr>
        <w:t>Osim navedenih rashoda planirana su</w:t>
      </w:r>
      <w:r w:rsidR="00704F0A" w:rsidRPr="002E5244">
        <w:rPr>
          <w:rFonts w:ascii="Arial" w:hAnsi="Arial" w:cs="Arial"/>
          <w:sz w:val="24"/>
          <w:szCs w:val="24"/>
        </w:rPr>
        <w:t xml:space="preserve"> i sredstva za financiranje</w:t>
      </w:r>
      <w:r w:rsidRPr="002E5244">
        <w:rPr>
          <w:rFonts w:ascii="Arial" w:hAnsi="Arial" w:cs="Arial"/>
          <w:sz w:val="24"/>
          <w:szCs w:val="24"/>
        </w:rPr>
        <w:t xml:space="preserve"> programske djelatnosti kroz sljedeće aktivnosti: </w:t>
      </w:r>
      <w:r w:rsidR="00030A9F" w:rsidRPr="002E5244">
        <w:rPr>
          <w:rFonts w:ascii="Arial" w:hAnsi="Arial" w:cs="Arial"/>
          <w:sz w:val="24"/>
          <w:szCs w:val="24"/>
        </w:rPr>
        <w:t>Osnovna djelatnost udruga u kulturi, Nagrade za postignuća u kulturi, Zdravstveno i mirovinsko os</w:t>
      </w:r>
      <w:r w:rsidR="007B065F">
        <w:rPr>
          <w:rFonts w:ascii="Arial" w:hAnsi="Arial" w:cs="Arial"/>
          <w:sz w:val="24"/>
          <w:szCs w:val="24"/>
        </w:rPr>
        <w:t>iguranje umjetnika, Programi međunarodne kulturne suradnje i mobilnost</w:t>
      </w:r>
      <w:r w:rsidR="0090089F">
        <w:rPr>
          <w:rFonts w:ascii="Arial" w:hAnsi="Arial" w:cs="Arial"/>
          <w:sz w:val="24"/>
          <w:szCs w:val="24"/>
        </w:rPr>
        <w:t>i</w:t>
      </w:r>
      <w:r w:rsidR="00030A9F" w:rsidRPr="002E5244">
        <w:rPr>
          <w:rFonts w:ascii="Arial" w:hAnsi="Arial" w:cs="Arial"/>
          <w:sz w:val="24"/>
          <w:szCs w:val="24"/>
        </w:rPr>
        <w:t xml:space="preserve">, </w:t>
      </w:r>
      <w:r w:rsidR="00E60957">
        <w:rPr>
          <w:rFonts w:ascii="Arial" w:hAnsi="Arial" w:cs="Arial"/>
          <w:sz w:val="24"/>
          <w:szCs w:val="24"/>
        </w:rPr>
        <w:t>Godišnja č</w:t>
      </w:r>
      <w:r w:rsidR="00030A9F" w:rsidRPr="002E5244">
        <w:rPr>
          <w:rFonts w:ascii="Arial" w:hAnsi="Arial" w:cs="Arial"/>
          <w:sz w:val="24"/>
          <w:szCs w:val="24"/>
        </w:rPr>
        <w:t>lanarina</w:t>
      </w:r>
      <w:r w:rsidR="00E60957">
        <w:rPr>
          <w:rFonts w:ascii="Arial" w:hAnsi="Arial" w:cs="Arial"/>
          <w:sz w:val="24"/>
          <w:szCs w:val="24"/>
        </w:rPr>
        <w:t xml:space="preserve"> Republike Hrvatske</w:t>
      </w:r>
      <w:r w:rsidR="00030A9F" w:rsidRPr="002E5244">
        <w:rPr>
          <w:rFonts w:ascii="Arial" w:hAnsi="Arial" w:cs="Arial"/>
          <w:sz w:val="24"/>
          <w:szCs w:val="24"/>
        </w:rPr>
        <w:t xml:space="preserve"> za UNESCO, </w:t>
      </w:r>
      <w:r w:rsidR="001A4B78">
        <w:rPr>
          <w:rFonts w:ascii="Arial" w:hAnsi="Arial" w:cs="Arial"/>
          <w:sz w:val="24"/>
          <w:szCs w:val="24"/>
        </w:rPr>
        <w:t>Operativni program konkurentnosti i kohezija</w:t>
      </w:r>
      <w:r w:rsidR="00030A9F" w:rsidRPr="001A4B78">
        <w:rPr>
          <w:rFonts w:ascii="Arial" w:hAnsi="Arial" w:cs="Arial"/>
          <w:sz w:val="24"/>
          <w:szCs w:val="24"/>
        </w:rPr>
        <w:t>,</w:t>
      </w:r>
      <w:r w:rsidR="00030A9F" w:rsidRPr="002E5244">
        <w:rPr>
          <w:rFonts w:ascii="Arial" w:hAnsi="Arial" w:cs="Arial"/>
          <w:sz w:val="24"/>
          <w:szCs w:val="24"/>
        </w:rPr>
        <w:t xml:space="preserve"> </w:t>
      </w:r>
      <w:r w:rsidR="00742891">
        <w:rPr>
          <w:rFonts w:ascii="Arial" w:hAnsi="Arial" w:cs="Arial"/>
          <w:sz w:val="24"/>
          <w:szCs w:val="24"/>
        </w:rPr>
        <w:t>Programi i</w:t>
      </w:r>
      <w:r w:rsidR="00030A9F" w:rsidRPr="002E5244">
        <w:rPr>
          <w:rFonts w:ascii="Arial" w:hAnsi="Arial" w:cs="Arial"/>
          <w:sz w:val="24"/>
          <w:szCs w:val="24"/>
        </w:rPr>
        <w:t>zgradnj</w:t>
      </w:r>
      <w:r w:rsidR="00742891">
        <w:rPr>
          <w:rFonts w:ascii="Arial" w:hAnsi="Arial" w:cs="Arial"/>
          <w:sz w:val="24"/>
          <w:szCs w:val="24"/>
        </w:rPr>
        <w:t>e</w:t>
      </w:r>
      <w:r w:rsidR="00030A9F" w:rsidRPr="002E5244">
        <w:rPr>
          <w:rFonts w:ascii="Arial" w:hAnsi="Arial" w:cs="Arial"/>
          <w:sz w:val="24"/>
          <w:szCs w:val="24"/>
        </w:rPr>
        <w:t xml:space="preserve">, </w:t>
      </w:r>
      <w:r w:rsidR="007F10D5">
        <w:rPr>
          <w:rFonts w:ascii="Arial" w:hAnsi="Arial" w:cs="Arial"/>
          <w:sz w:val="24"/>
          <w:szCs w:val="24"/>
        </w:rPr>
        <w:t xml:space="preserve">rekonstrukcije, adaptacije </w:t>
      </w:r>
      <w:r w:rsidR="00030A9F" w:rsidRPr="002E5244">
        <w:rPr>
          <w:rFonts w:ascii="Arial" w:hAnsi="Arial" w:cs="Arial"/>
          <w:sz w:val="24"/>
          <w:szCs w:val="24"/>
        </w:rPr>
        <w:t>i opremanj</w:t>
      </w:r>
      <w:r w:rsidR="00742891">
        <w:rPr>
          <w:rFonts w:ascii="Arial" w:hAnsi="Arial" w:cs="Arial"/>
          <w:sz w:val="24"/>
          <w:szCs w:val="24"/>
        </w:rPr>
        <w:t>a kulturne infrastrukture</w:t>
      </w:r>
      <w:r w:rsidR="00030A9F" w:rsidRPr="002E5244">
        <w:rPr>
          <w:rFonts w:ascii="Arial" w:hAnsi="Arial" w:cs="Arial"/>
          <w:sz w:val="24"/>
          <w:szCs w:val="24"/>
        </w:rPr>
        <w:t xml:space="preserve">, </w:t>
      </w:r>
      <w:r w:rsidR="00D20EDC">
        <w:rPr>
          <w:rFonts w:ascii="Arial" w:hAnsi="Arial" w:cs="Arial"/>
          <w:sz w:val="24"/>
          <w:szCs w:val="24"/>
        </w:rPr>
        <w:t>P</w:t>
      </w:r>
      <w:r w:rsidR="00030A9F" w:rsidRPr="002E5244">
        <w:rPr>
          <w:rFonts w:ascii="Arial" w:hAnsi="Arial" w:cs="Arial"/>
          <w:sz w:val="24"/>
          <w:szCs w:val="24"/>
        </w:rPr>
        <w:t xml:space="preserve">rogram digitalizacije, Matica Hrvatska, </w:t>
      </w:r>
      <w:r w:rsidR="002915D4">
        <w:rPr>
          <w:rFonts w:ascii="Arial" w:hAnsi="Arial" w:cs="Arial"/>
          <w:sz w:val="24"/>
          <w:szCs w:val="24"/>
        </w:rPr>
        <w:t>DESK Kreativne</w:t>
      </w:r>
      <w:r w:rsidR="00A61A6D" w:rsidRPr="002E5244">
        <w:rPr>
          <w:rFonts w:ascii="Arial" w:hAnsi="Arial" w:cs="Arial"/>
          <w:sz w:val="24"/>
          <w:szCs w:val="24"/>
        </w:rPr>
        <w:t xml:space="preserve"> Europ</w:t>
      </w:r>
      <w:r w:rsidR="002915D4">
        <w:rPr>
          <w:rFonts w:ascii="Arial" w:hAnsi="Arial" w:cs="Arial"/>
          <w:sz w:val="24"/>
          <w:szCs w:val="24"/>
        </w:rPr>
        <w:t>e – kultura,</w:t>
      </w:r>
      <w:r w:rsidR="00A61A6D" w:rsidRPr="002E5244">
        <w:rPr>
          <w:rFonts w:ascii="Arial" w:hAnsi="Arial" w:cs="Arial"/>
          <w:sz w:val="24"/>
          <w:szCs w:val="24"/>
        </w:rPr>
        <w:t xml:space="preserve"> Zaklada Kultura Nova, Sudjelovanje u kulturi i razvoj publike, </w:t>
      </w:r>
      <w:r w:rsidR="00E32A27" w:rsidRPr="002E5244">
        <w:rPr>
          <w:rFonts w:ascii="Arial" w:hAnsi="Arial" w:cs="Arial"/>
          <w:sz w:val="24"/>
          <w:szCs w:val="24"/>
        </w:rPr>
        <w:t>Hrvatsko povjerenstvo za</w:t>
      </w:r>
      <w:r w:rsidR="00A61A6D" w:rsidRPr="002E5244">
        <w:rPr>
          <w:rFonts w:ascii="Arial" w:hAnsi="Arial" w:cs="Arial"/>
          <w:sz w:val="24"/>
          <w:szCs w:val="24"/>
        </w:rPr>
        <w:t xml:space="preserve"> UNESCO, Operativni program Učinkoviti ljudski potencijali, </w:t>
      </w:r>
      <w:r w:rsidR="0011512D">
        <w:rPr>
          <w:rFonts w:ascii="Arial" w:hAnsi="Arial" w:cs="Arial"/>
          <w:sz w:val="24"/>
          <w:szCs w:val="24"/>
        </w:rPr>
        <w:t>Programi interdisciplinarnih i novih umjetničkih i kulturnih praksi</w:t>
      </w:r>
      <w:r w:rsidRPr="002E5244">
        <w:rPr>
          <w:rFonts w:ascii="Arial" w:hAnsi="Arial" w:cs="Arial"/>
          <w:sz w:val="24"/>
          <w:szCs w:val="24"/>
        </w:rPr>
        <w:t xml:space="preserve">, </w:t>
      </w:r>
      <w:r w:rsidR="005D7326">
        <w:rPr>
          <w:rFonts w:ascii="Arial" w:hAnsi="Arial" w:cs="Arial"/>
          <w:sz w:val="24"/>
          <w:szCs w:val="24"/>
        </w:rPr>
        <w:t>Razvoj poduzetništva u kulturnim i kreativnim industrijama</w:t>
      </w:r>
      <w:r w:rsidRPr="002E5244">
        <w:rPr>
          <w:rFonts w:ascii="Arial" w:hAnsi="Arial" w:cs="Arial"/>
          <w:sz w:val="24"/>
          <w:szCs w:val="24"/>
        </w:rPr>
        <w:t>,</w:t>
      </w:r>
      <w:r w:rsidR="00030A9F" w:rsidRPr="002E5244">
        <w:rPr>
          <w:rFonts w:ascii="Arial" w:hAnsi="Arial" w:cs="Arial"/>
          <w:sz w:val="24"/>
          <w:szCs w:val="24"/>
        </w:rPr>
        <w:t xml:space="preserve"> </w:t>
      </w:r>
      <w:r w:rsidR="003A7752">
        <w:rPr>
          <w:rFonts w:ascii="Arial" w:hAnsi="Arial" w:cs="Arial"/>
          <w:sz w:val="24"/>
          <w:szCs w:val="24"/>
        </w:rPr>
        <w:t>Programi knjige i nakladništva</w:t>
      </w:r>
      <w:r w:rsidR="00A61A6D" w:rsidRPr="002E5244">
        <w:rPr>
          <w:rFonts w:ascii="Arial" w:hAnsi="Arial" w:cs="Arial"/>
          <w:sz w:val="24"/>
          <w:szCs w:val="24"/>
        </w:rPr>
        <w:t xml:space="preserve">, </w:t>
      </w:r>
      <w:r w:rsidR="00682A16">
        <w:rPr>
          <w:rFonts w:ascii="Arial" w:hAnsi="Arial" w:cs="Arial"/>
          <w:sz w:val="24"/>
          <w:szCs w:val="24"/>
        </w:rPr>
        <w:t>Knjižnična djelatnost i nabava knjižne građe</w:t>
      </w:r>
      <w:r w:rsidR="00A61A6D" w:rsidRPr="002E5244">
        <w:rPr>
          <w:rFonts w:ascii="Arial" w:hAnsi="Arial" w:cs="Arial"/>
          <w:sz w:val="24"/>
          <w:szCs w:val="24"/>
        </w:rPr>
        <w:t>, Matičn</w:t>
      </w:r>
      <w:r w:rsidR="0030566E" w:rsidRPr="002E5244">
        <w:rPr>
          <w:rFonts w:ascii="Arial" w:hAnsi="Arial" w:cs="Arial"/>
          <w:sz w:val="24"/>
          <w:szCs w:val="24"/>
        </w:rPr>
        <w:t>e</w:t>
      </w:r>
      <w:r w:rsidR="00A61A6D" w:rsidRPr="002E5244">
        <w:rPr>
          <w:rFonts w:ascii="Arial" w:hAnsi="Arial" w:cs="Arial"/>
          <w:sz w:val="24"/>
          <w:szCs w:val="24"/>
        </w:rPr>
        <w:t xml:space="preserve"> služb</w:t>
      </w:r>
      <w:r w:rsidR="0030566E" w:rsidRPr="002E5244">
        <w:rPr>
          <w:rFonts w:ascii="Arial" w:hAnsi="Arial" w:cs="Arial"/>
          <w:sz w:val="24"/>
          <w:szCs w:val="24"/>
        </w:rPr>
        <w:t>e</w:t>
      </w:r>
      <w:r w:rsidR="00A61A6D" w:rsidRPr="002E5244">
        <w:rPr>
          <w:rFonts w:ascii="Arial" w:hAnsi="Arial" w:cs="Arial"/>
          <w:sz w:val="24"/>
          <w:szCs w:val="24"/>
        </w:rPr>
        <w:t xml:space="preserve"> knjižnica</w:t>
      </w:r>
      <w:r w:rsidR="00030A9F" w:rsidRPr="002E5244">
        <w:rPr>
          <w:rFonts w:ascii="Arial" w:hAnsi="Arial" w:cs="Arial"/>
          <w:sz w:val="24"/>
          <w:szCs w:val="24"/>
        </w:rPr>
        <w:t xml:space="preserve">, </w:t>
      </w:r>
      <w:r w:rsidR="00E32A27" w:rsidRPr="002E5244">
        <w:rPr>
          <w:rFonts w:ascii="Arial" w:hAnsi="Arial" w:cs="Arial"/>
          <w:sz w:val="24"/>
          <w:szCs w:val="24"/>
        </w:rPr>
        <w:t>Informativne usluge HINA-i, Potpora izdavačkoj kući EDIT</w:t>
      </w:r>
      <w:r w:rsidR="00A61A6D" w:rsidRPr="002E5244">
        <w:rPr>
          <w:rFonts w:ascii="Arial" w:hAnsi="Arial" w:cs="Arial"/>
          <w:sz w:val="24"/>
          <w:szCs w:val="24"/>
        </w:rPr>
        <w:t xml:space="preserve">, Programi </w:t>
      </w:r>
      <w:r w:rsidR="004F551F">
        <w:rPr>
          <w:rFonts w:ascii="Arial" w:hAnsi="Arial" w:cs="Arial"/>
          <w:sz w:val="24"/>
          <w:szCs w:val="24"/>
        </w:rPr>
        <w:t>dramske, plesne glazbene i glazbeno-scenske umjetnosti</w:t>
      </w:r>
      <w:r w:rsidR="00A61A6D" w:rsidRPr="002E5244">
        <w:rPr>
          <w:rFonts w:ascii="Arial" w:hAnsi="Arial" w:cs="Arial"/>
          <w:sz w:val="24"/>
          <w:szCs w:val="24"/>
        </w:rPr>
        <w:t xml:space="preserve">, </w:t>
      </w:r>
      <w:r w:rsidR="00A61A6D" w:rsidRPr="00DC7528">
        <w:rPr>
          <w:rFonts w:ascii="Arial" w:hAnsi="Arial" w:cs="Arial"/>
          <w:sz w:val="24"/>
          <w:szCs w:val="24"/>
        </w:rPr>
        <w:t>Programi muzejsk</w:t>
      </w:r>
      <w:r w:rsidR="00DC7528" w:rsidRPr="00DC7528">
        <w:rPr>
          <w:rFonts w:ascii="Arial" w:hAnsi="Arial" w:cs="Arial"/>
          <w:sz w:val="24"/>
          <w:szCs w:val="24"/>
        </w:rPr>
        <w:t>e</w:t>
      </w:r>
      <w:r w:rsidR="00A61A6D" w:rsidRPr="00DC7528">
        <w:rPr>
          <w:rFonts w:ascii="Arial" w:hAnsi="Arial" w:cs="Arial"/>
          <w:sz w:val="24"/>
          <w:szCs w:val="24"/>
        </w:rPr>
        <w:t xml:space="preserve"> djelatnosti</w:t>
      </w:r>
      <w:r w:rsidR="00DC7528" w:rsidRPr="00495AC5">
        <w:rPr>
          <w:rFonts w:ascii="Arial" w:hAnsi="Arial" w:cs="Arial"/>
          <w:sz w:val="24"/>
          <w:szCs w:val="24"/>
        </w:rPr>
        <w:t>,</w:t>
      </w:r>
      <w:r w:rsidR="00A61A6D" w:rsidRPr="00495AC5">
        <w:rPr>
          <w:rFonts w:ascii="Arial" w:hAnsi="Arial" w:cs="Arial"/>
          <w:sz w:val="24"/>
          <w:szCs w:val="24"/>
        </w:rPr>
        <w:t xml:space="preserve"> </w:t>
      </w:r>
      <w:r w:rsidR="00DC7528" w:rsidRPr="00495AC5">
        <w:rPr>
          <w:rFonts w:ascii="Arial" w:hAnsi="Arial" w:cs="Arial"/>
          <w:sz w:val="24"/>
          <w:szCs w:val="24"/>
        </w:rPr>
        <w:t xml:space="preserve">Programi </w:t>
      </w:r>
      <w:r w:rsidR="00A61A6D" w:rsidRPr="00495AC5">
        <w:rPr>
          <w:rFonts w:ascii="Arial" w:hAnsi="Arial" w:cs="Arial"/>
          <w:sz w:val="24"/>
          <w:szCs w:val="24"/>
        </w:rPr>
        <w:t xml:space="preserve">vizualne </w:t>
      </w:r>
      <w:r w:rsidR="000861E8">
        <w:rPr>
          <w:rFonts w:ascii="Arial" w:hAnsi="Arial" w:cs="Arial"/>
          <w:sz w:val="24"/>
          <w:szCs w:val="24"/>
        </w:rPr>
        <w:t>umjetnosti</w:t>
      </w:r>
      <w:r w:rsidR="00A61A6D" w:rsidRPr="00495AC5">
        <w:rPr>
          <w:rFonts w:ascii="Arial" w:hAnsi="Arial" w:cs="Arial"/>
          <w:sz w:val="24"/>
          <w:szCs w:val="24"/>
        </w:rPr>
        <w:t>,</w:t>
      </w:r>
      <w:r w:rsidR="00A61A6D" w:rsidRPr="002E5244">
        <w:rPr>
          <w:rFonts w:ascii="Arial" w:hAnsi="Arial" w:cs="Arial"/>
          <w:sz w:val="24"/>
          <w:szCs w:val="24"/>
        </w:rPr>
        <w:t xml:space="preserve"> </w:t>
      </w:r>
      <w:r w:rsidR="001A4FC9">
        <w:rPr>
          <w:rFonts w:ascii="Arial" w:hAnsi="Arial" w:cs="Arial"/>
          <w:sz w:val="24"/>
          <w:szCs w:val="24"/>
        </w:rPr>
        <w:t xml:space="preserve">Programi </w:t>
      </w:r>
      <w:r w:rsidR="00CA2CA4">
        <w:rPr>
          <w:rFonts w:ascii="Arial" w:hAnsi="Arial" w:cs="Arial"/>
          <w:sz w:val="24"/>
          <w:szCs w:val="24"/>
        </w:rPr>
        <w:t xml:space="preserve">djelatnosti zaštite, </w:t>
      </w:r>
      <w:r w:rsidR="001A4FC9">
        <w:rPr>
          <w:rFonts w:ascii="Arial" w:hAnsi="Arial" w:cs="Arial"/>
          <w:sz w:val="24"/>
          <w:szCs w:val="24"/>
        </w:rPr>
        <w:t>očuvanja</w:t>
      </w:r>
      <w:r w:rsidR="00CA2CA4">
        <w:rPr>
          <w:rFonts w:ascii="Arial" w:hAnsi="Arial" w:cs="Arial"/>
          <w:sz w:val="24"/>
          <w:szCs w:val="24"/>
        </w:rPr>
        <w:t xml:space="preserve"> i održivog upravljanja</w:t>
      </w:r>
      <w:r w:rsidR="001A4FC9">
        <w:rPr>
          <w:rFonts w:ascii="Arial" w:hAnsi="Arial" w:cs="Arial"/>
          <w:sz w:val="24"/>
          <w:szCs w:val="24"/>
        </w:rPr>
        <w:t xml:space="preserve"> kulturn</w:t>
      </w:r>
      <w:r w:rsidR="00CA2CA4">
        <w:rPr>
          <w:rFonts w:ascii="Arial" w:hAnsi="Arial" w:cs="Arial"/>
          <w:sz w:val="24"/>
          <w:szCs w:val="24"/>
        </w:rPr>
        <w:t>om</w:t>
      </w:r>
      <w:r w:rsidR="001A4FC9">
        <w:rPr>
          <w:rFonts w:ascii="Arial" w:hAnsi="Arial" w:cs="Arial"/>
          <w:sz w:val="24"/>
          <w:szCs w:val="24"/>
        </w:rPr>
        <w:t xml:space="preserve"> baštin</w:t>
      </w:r>
      <w:r w:rsidR="00CA2CA4">
        <w:rPr>
          <w:rFonts w:ascii="Arial" w:hAnsi="Arial" w:cs="Arial"/>
          <w:sz w:val="24"/>
          <w:szCs w:val="24"/>
        </w:rPr>
        <w:t>om</w:t>
      </w:r>
      <w:r w:rsidR="00D451AA">
        <w:rPr>
          <w:rFonts w:ascii="Arial" w:hAnsi="Arial" w:cs="Arial"/>
          <w:sz w:val="24"/>
          <w:szCs w:val="24"/>
        </w:rPr>
        <w:t>,</w:t>
      </w:r>
      <w:r w:rsidR="002E5244">
        <w:rPr>
          <w:rFonts w:ascii="Arial" w:hAnsi="Arial" w:cs="Arial"/>
          <w:sz w:val="24"/>
          <w:szCs w:val="24"/>
        </w:rPr>
        <w:t xml:space="preserve"> </w:t>
      </w:r>
      <w:r w:rsidR="00B30A1C" w:rsidRPr="002E5244">
        <w:rPr>
          <w:rFonts w:ascii="Arial" w:hAnsi="Arial" w:cs="Arial"/>
          <w:sz w:val="24"/>
          <w:szCs w:val="24"/>
        </w:rPr>
        <w:t>Konzervatorsko arheološka istraživanja</w:t>
      </w:r>
      <w:r w:rsidR="00DC4959">
        <w:rPr>
          <w:rFonts w:ascii="Arial" w:hAnsi="Arial" w:cs="Arial"/>
          <w:sz w:val="24"/>
          <w:szCs w:val="24"/>
        </w:rPr>
        <w:t xml:space="preserve">, </w:t>
      </w:r>
      <w:r w:rsidR="00725EB1">
        <w:rPr>
          <w:rFonts w:ascii="Arial" w:hAnsi="Arial" w:cs="Arial"/>
          <w:sz w:val="24"/>
          <w:szCs w:val="24"/>
        </w:rPr>
        <w:t xml:space="preserve"> Naknade zaslužnim osobama, Programi za poboljšanje dostupnosti kulturnih sadržaja osobama s invaliditetom</w:t>
      </w:r>
      <w:r w:rsidR="007F1479">
        <w:rPr>
          <w:rFonts w:ascii="Arial" w:hAnsi="Arial" w:cs="Arial"/>
          <w:sz w:val="24"/>
          <w:szCs w:val="24"/>
        </w:rPr>
        <w:t>,</w:t>
      </w:r>
      <w:r w:rsidR="00725EB1">
        <w:rPr>
          <w:rFonts w:ascii="Arial" w:hAnsi="Arial" w:cs="Arial"/>
          <w:sz w:val="24"/>
          <w:szCs w:val="24"/>
        </w:rPr>
        <w:t xml:space="preserve"> </w:t>
      </w:r>
      <w:r w:rsidR="001C2E24">
        <w:rPr>
          <w:rFonts w:ascii="Arial" w:hAnsi="Arial" w:cs="Arial"/>
          <w:sz w:val="24"/>
          <w:szCs w:val="24"/>
        </w:rPr>
        <w:t xml:space="preserve">Jamstvena pričuva za program jamstva za kredite za poduzetnike u području kulture i kreativnih </w:t>
      </w:r>
      <w:r w:rsidR="00E5799E">
        <w:rPr>
          <w:rFonts w:ascii="Arial" w:hAnsi="Arial" w:cs="Arial"/>
          <w:sz w:val="24"/>
          <w:szCs w:val="24"/>
        </w:rPr>
        <w:t xml:space="preserve">industrija, </w:t>
      </w:r>
      <w:r w:rsidR="00F52526">
        <w:rPr>
          <w:rFonts w:ascii="Arial" w:hAnsi="Arial" w:cs="Arial"/>
          <w:sz w:val="24"/>
          <w:szCs w:val="24"/>
        </w:rPr>
        <w:lastRenderedPageBreak/>
        <w:t>Pulski</w:t>
      </w:r>
      <w:r w:rsidR="00E5799E">
        <w:rPr>
          <w:rFonts w:ascii="Arial" w:hAnsi="Arial" w:cs="Arial"/>
          <w:sz w:val="24"/>
          <w:szCs w:val="24"/>
        </w:rPr>
        <w:t xml:space="preserve"> film</w:t>
      </w:r>
      <w:r w:rsidR="00F52526">
        <w:rPr>
          <w:rFonts w:ascii="Arial" w:hAnsi="Arial" w:cs="Arial"/>
          <w:sz w:val="24"/>
          <w:szCs w:val="24"/>
        </w:rPr>
        <w:t>ski</w:t>
      </w:r>
      <w:r w:rsidR="00E5799E">
        <w:rPr>
          <w:rFonts w:ascii="Arial" w:hAnsi="Arial" w:cs="Arial"/>
          <w:sz w:val="24"/>
          <w:szCs w:val="24"/>
        </w:rPr>
        <w:t xml:space="preserve"> festival, </w:t>
      </w:r>
      <w:r w:rsidR="001C2E24">
        <w:rPr>
          <w:rFonts w:ascii="Arial" w:hAnsi="Arial" w:cs="Arial"/>
          <w:sz w:val="24"/>
          <w:szCs w:val="24"/>
        </w:rPr>
        <w:t>St</w:t>
      </w:r>
      <w:r w:rsidR="00E5799E">
        <w:rPr>
          <w:rFonts w:ascii="Arial" w:hAnsi="Arial" w:cs="Arial"/>
          <w:sz w:val="24"/>
          <w:szCs w:val="24"/>
        </w:rPr>
        <w:t>alna izložba crkven</w:t>
      </w:r>
      <w:r w:rsidR="004B3C21">
        <w:rPr>
          <w:rFonts w:ascii="Arial" w:hAnsi="Arial" w:cs="Arial"/>
          <w:sz w:val="24"/>
          <w:szCs w:val="24"/>
        </w:rPr>
        <w:t>e umjetnosti,</w:t>
      </w:r>
      <w:r w:rsidR="00E5799E">
        <w:rPr>
          <w:rFonts w:ascii="Arial" w:hAnsi="Arial" w:cs="Arial"/>
          <w:sz w:val="24"/>
          <w:szCs w:val="24"/>
        </w:rPr>
        <w:t xml:space="preserve"> </w:t>
      </w:r>
      <w:r w:rsidR="0031273C">
        <w:rPr>
          <w:rFonts w:ascii="Arial" w:hAnsi="Arial" w:cs="Arial"/>
          <w:sz w:val="24"/>
          <w:szCs w:val="24"/>
        </w:rPr>
        <w:t xml:space="preserve">Nacionalni plan oporavka i otpornosti </w:t>
      </w:r>
      <w:r w:rsidR="004B3C21">
        <w:rPr>
          <w:rFonts w:ascii="Arial" w:hAnsi="Arial" w:cs="Arial"/>
          <w:sz w:val="24"/>
          <w:szCs w:val="24"/>
        </w:rPr>
        <w:t>–</w:t>
      </w:r>
      <w:r w:rsidR="0031273C">
        <w:rPr>
          <w:rFonts w:ascii="Arial" w:hAnsi="Arial" w:cs="Arial"/>
          <w:sz w:val="24"/>
          <w:szCs w:val="24"/>
        </w:rPr>
        <w:t xml:space="preserve"> kultura</w:t>
      </w:r>
      <w:r w:rsidR="004B3C21">
        <w:rPr>
          <w:rFonts w:ascii="Arial" w:hAnsi="Arial" w:cs="Arial"/>
          <w:sz w:val="24"/>
          <w:szCs w:val="24"/>
        </w:rPr>
        <w:t>, Nadoknada HRT-u za otpis potraživanja nastalih po osnovi RTV pristojbe stradalima u potresu i Program učinkoviti ljudski potencijali 2021. – 2027.</w:t>
      </w:r>
    </w:p>
    <w:p w:rsidR="004B518A" w:rsidRPr="002E5244" w:rsidRDefault="004B518A" w:rsidP="00B83207">
      <w:pPr>
        <w:spacing w:after="0"/>
        <w:ind w:left="360"/>
        <w:jc w:val="both"/>
        <w:rPr>
          <w:rFonts w:ascii="Arial" w:hAnsi="Arial" w:cs="Arial"/>
          <w:sz w:val="24"/>
          <w:szCs w:val="24"/>
        </w:rPr>
      </w:pPr>
    </w:p>
    <w:p w:rsidR="00030A9F" w:rsidRDefault="00030A9F" w:rsidP="00030A9F">
      <w:pPr>
        <w:ind w:left="360"/>
        <w:jc w:val="both"/>
        <w:rPr>
          <w:rFonts w:ascii="Arial" w:hAnsi="Arial" w:cs="Arial"/>
          <w:sz w:val="24"/>
          <w:szCs w:val="24"/>
        </w:rPr>
      </w:pPr>
    </w:p>
    <w:p w:rsidR="00030A9F" w:rsidRPr="002E5244" w:rsidRDefault="00030A9F" w:rsidP="001733F9">
      <w:pPr>
        <w:ind w:firstLine="708"/>
        <w:jc w:val="both"/>
        <w:rPr>
          <w:rFonts w:ascii="Arial" w:hAnsi="Arial" w:cs="Arial"/>
          <w:b/>
          <w:sz w:val="24"/>
          <w:szCs w:val="24"/>
        </w:rPr>
      </w:pPr>
      <w:r w:rsidRPr="002E5244">
        <w:rPr>
          <w:rFonts w:ascii="Arial" w:hAnsi="Arial" w:cs="Arial"/>
          <w:b/>
          <w:sz w:val="24"/>
          <w:szCs w:val="24"/>
        </w:rPr>
        <w:t>PR-RAS</w:t>
      </w:r>
    </w:p>
    <w:p w:rsidR="00122CF7" w:rsidRDefault="00030A9F" w:rsidP="00C91DBB">
      <w:pPr>
        <w:pStyle w:val="ListParagraph"/>
        <w:numPr>
          <w:ilvl w:val="0"/>
          <w:numId w:val="2"/>
        </w:numPr>
        <w:jc w:val="both"/>
        <w:rPr>
          <w:rFonts w:ascii="Arial" w:hAnsi="Arial" w:cs="Arial"/>
          <w:sz w:val="24"/>
          <w:szCs w:val="24"/>
        </w:rPr>
      </w:pPr>
      <w:r w:rsidRPr="00E35994">
        <w:rPr>
          <w:rFonts w:ascii="Arial" w:hAnsi="Arial" w:cs="Arial"/>
          <w:b/>
          <w:sz w:val="24"/>
          <w:szCs w:val="24"/>
          <w:u w:val="single"/>
        </w:rPr>
        <w:t>Prihodi poslovanja</w:t>
      </w:r>
      <w:r w:rsidRPr="00E35994">
        <w:rPr>
          <w:rFonts w:ascii="Arial" w:hAnsi="Arial" w:cs="Arial"/>
          <w:sz w:val="24"/>
          <w:szCs w:val="24"/>
        </w:rPr>
        <w:t xml:space="preserve">: ostvareni </w:t>
      </w:r>
      <w:r w:rsidR="0013314D" w:rsidRPr="00E35994">
        <w:rPr>
          <w:rFonts w:ascii="Arial" w:hAnsi="Arial" w:cs="Arial"/>
          <w:sz w:val="24"/>
          <w:szCs w:val="24"/>
        </w:rPr>
        <w:t xml:space="preserve">su </w:t>
      </w:r>
      <w:r w:rsidRPr="00E35994">
        <w:rPr>
          <w:rFonts w:ascii="Arial" w:hAnsi="Arial" w:cs="Arial"/>
          <w:sz w:val="24"/>
          <w:szCs w:val="24"/>
        </w:rPr>
        <w:t xml:space="preserve">u </w:t>
      </w:r>
      <w:r w:rsidR="00122CF7">
        <w:rPr>
          <w:rFonts w:ascii="Arial" w:hAnsi="Arial" w:cs="Arial"/>
          <w:sz w:val="24"/>
          <w:szCs w:val="24"/>
        </w:rPr>
        <w:t>većem iznosu</w:t>
      </w:r>
      <w:r w:rsidR="0013314D" w:rsidRPr="00E35994">
        <w:rPr>
          <w:rFonts w:ascii="Arial" w:hAnsi="Arial" w:cs="Arial"/>
          <w:sz w:val="24"/>
          <w:szCs w:val="24"/>
        </w:rPr>
        <w:t xml:space="preserve"> </w:t>
      </w:r>
      <w:r w:rsidRPr="00E35994">
        <w:rPr>
          <w:rFonts w:ascii="Arial" w:hAnsi="Arial" w:cs="Arial"/>
          <w:sz w:val="24"/>
          <w:szCs w:val="24"/>
        </w:rPr>
        <w:t>u odnosu na preth</w:t>
      </w:r>
      <w:r w:rsidR="00122CF7">
        <w:rPr>
          <w:rFonts w:ascii="Arial" w:hAnsi="Arial" w:cs="Arial"/>
          <w:sz w:val="24"/>
          <w:szCs w:val="24"/>
        </w:rPr>
        <w:t>odnu godinu.</w:t>
      </w:r>
    </w:p>
    <w:p w:rsidR="00E35994" w:rsidRDefault="00122CF7" w:rsidP="00122CF7">
      <w:pPr>
        <w:pStyle w:val="ListParagraph"/>
        <w:jc w:val="both"/>
        <w:rPr>
          <w:rFonts w:ascii="Arial" w:hAnsi="Arial" w:cs="Arial"/>
          <w:sz w:val="24"/>
          <w:szCs w:val="24"/>
        </w:rPr>
      </w:pPr>
      <w:r w:rsidRPr="00DC2395">
        <w:rPr>
          <w:rFonts w:ascii="Arial" w:hAnsi="Arial" w:cs="Arial"/>
          <w:sz w:val="24"/>
          <w:szCs w:val="24"/>
        </w:rPr>
        <w:t>O</w:t>
      </w:r>
      <w:r w:rsidR="00030A9F" w:rsidRPr="00DC2395">
        <w:rPr>
          <w:rFonts w:ascii="Arial" w:hAnsi="Arial" w:cs="Arial"/>
          <w:sz w:val="24"/>
          <w:szCs w:val="24"/>
        </w:rPr>
        <w:t>stvarenj</w:t>
      </w:r>
      <w:r w:rsidRPr="00DC2395">
        <w:rPr>
          <w:rFonts w:ascii="Arial" w:hAnsi="Arial" w:cs="Arial"/>
          <w:sz w:val="24"/>
          <w:szCs w:val="24"/>
        </w:rPr>
        <w:t>e većeg</w:t>
      </w:r>
      <w:r w:rsidR="00030A9F" w:rsidRPr="00DC2395">
        <w:rPr>
          <w:rFonts w:ascii="Arial" w:hAnsi="Arial" w:cs="Arial"/>
          <w:sz w:val="24"/>
          <w:szCs w:val="24"/>
        </w:rPr>
        <w:t xml:space="preserve"> </w:t>
      </w:r>
      <w:r w:rsidR="00725681" w:rsidRPr="00DC2395">
        <w:rPr>
          <w:rFonts w:ascii="Arial" w:hAnsi="Arial" w:cs="Arial"/>
          <w:sz w:val="24"/>
          <w:szCs w:val="24"/>
        </w:rPr>
        <w:t xml:space="preserve">prihoda </w:t>
      </w:r>
      <w:r w:rsidR="005E4928" w:rsidRPr="00DC2395">
        <w:rPr>
          <w:rFonts w:ascii="Arial" w:hAnsi="Arial" w:cs="Arial"/>
          <w:sz w:val="24"/>
          <w:szCs w:val="24"/>
        </w:rPr>
        <w:t xml:space="preserve">od Naknada za priređivanje igara na sreću u odnosu na prethodno izvještajno razdoblje </w:t>
      </w:r>
      <w:r w:rsidRPr="00DC2395">
        <w:rPr>
          <w:rFonts w:ascii="Arial" w:hAnsi="Arial" w:cs="Arial"/>
          <w:sz w:val="24"/>
          <w:szCs w:val="24"/>
        </w:rPr>
        <w:t xml:space="preserve">je </w:t>
      </w:r>
      <w:r w:rsidR="009B2E02">
        <w:rPr>
          <w:rFonts w:ascii="Arial" w:hAnsi="Arial" w:cs="Arial"/>
          <w:sz w:val="24"/>
          <w:szCs w:val="24"/>
        </w:rPr>
        <w:t>15</w:t>
      </w:r>
      <w:r w:rsidRPr="00DC2395">
        <w:rPr>
          <w:rFonts w:ascii="Arial" w:hAnsi="Arial" w:cs="Arial"/>
          <w:sz w:val="24"/>
          <w:szCs w:val="24"/>
        </w:rPr>
        <w:t>%</w:t>
      </w:r>
      <w:r w:rsidR="005E4928" w:rsidRPr="00DC2395">
        <w:rPr>
          <w:rFonts w:ascii="Arial" w:hAnsi="Arial" w:cs="Arial"/>
          <w:sz w:val="24"/>
          <w:szCs w:val="24"/>
        </w:rPr>
        <w:t>. Ministarstvo kulture</w:t>
      </w:r>
      <w:r w:rsidR="00D543A8" w:rsidRPr="00DC2395">
        <w:rPr>
          <w:rFonts w:ascii="Arial" w:hAnsi="Arial" w:cs="Arial"/>
          <w:sz w:val="24"/>
          <w:szCs w:val="24"/>
        </w:rPr>
        <w:t xml:space="preserve"> i medija</w:t>
      </w:r>
      <w:r w:rsidR="005E4928" w:rsidRPr="00DC2395">
        <w:rPr>
          <w:rFonts w:ascii="Arial" w:hAnsi="Arial" w:cs="Arial"/>
          <w:sz w:val="24"/>
          <w:szCs w:val="24"/>
        </w:rPr>
        <w:t xml:space="preserve"> nema utje</w:t>
      </w:r>
      <w:r w:rsidR="004B6536" w:rsidRPr="00DC2395">
        <w:rPr>
          <w:rFonts w:ascii="Arial" w:hAnsi="Arial" w:cs="Arial"/>
          <w:sz w:val="24"/>
          <w:szCs w:val="24"/>
        </w:rPr>
        <w:t>caja na ostvarenje ovog prihoda, a ostvaruje ih</w:t>
      </w:r>
      <w:r w:rsidR="005E4928" w:rsidRPr="00DC2395">
        <w:rPr>
          <w:rFonts w:ascii="Arial" w:hAnsi="Arial" w:cs="Arial"/>
          <w:sz w:val="24"/>
          <w:szCs w:val="24"/>
        </w:rPr>
        <w:t xml:space="preserve"> </w:t>
      </w:r>
      <w:r w:rsidR="004B6536" w:rsidRPr="00DC2395">
        <w:rPr>
          <w:rFonts w:ascii="Arial" w:hAnsi="Arial" w:cs="Arial"/>
          <w:sz w:val="24"/>
          <w:szCs w:val="24"/>
        </w:rPr>
        <w:t>s</w:t>
      </w:r>
      <w:r w:rsidR="00D543A8" w:rsidRPr="00DC2395">
        <w:rPr>
          <w:rFonts w:ascii="Arial" w:hAnsi="Arial" w:cs="Arial"/>
          <w:sz w:val="24"/>
          <w:szCs w:val="24"/>
        </w:rPr>
        <w:t xml:space="preserve">ukladno </w:t>
      </w:r>
      <w:r w:rsidR="004B6536" w:rsidRPr="00DC2395">
        <w:rPr>
          <w:rFonts w:ascii="Arial" w:hAnsi="Arial" w:cs="Arial"/>
          <w:sz w:val="24"/>
          <w:szCs w:val="24"/>
        </w:rPr>
        <w:t>Uredbi o kriterijima za utvrđivanje korisnika i načinu raspodjele dijela prihoda od</w:t>
      </w:r>
      <w:r w:rsidR="004F1046" w:rsidRPr="00DC2395">
        <w:rPr>
          <w:rFonts w:ascii="Arial" w:hAnsi="Arial" w:cs="Arial"/>
          <w:sz w:val="24"/>
          <w:szCs w:val="24"/>
        </w:rPr>
        <w:t xml:space="preserve"> igara na sreću za 202</w:t>
      </w:r>
      <w:r w:rsidR="00462A45">
        <w:rPr>
          <w:rFonts w:ascii="Arial" w:hAnsi="Arial" w:cs="Arial"/>
          <w:sz w:val="24"/>
          <w:szCs w:val="24"/>
        </w:rPr>
        <w:t>3</w:t>
      </w:r>
      <w:r w:rsidR="004F1046" w:rsidRPr="00DC2395">
        <w:rPr>
          <w:rFonts w:ascii="Arial" w:hAnsi="Arial" w:cs="Arial"/>
          <w:sz w:val="24"/>
          <w:szCs w:val="24"/>
        </w:rPr>
        <w:t xml:space="preserve">. godinu (NN </w:t>
      </w:r>
      <w:r w:rsidR="00462A45">
        <w:rPr>
          <w:rFonts w:ascii="Arial" w:hAnsi="Arial" w:cs="Arial"/>
          <w:sz w:val="24"/>
          <w:szCs w:val="24"/>
        </w:rPr>
        <w:t>31</w:t>
      </w:r>
      <w:r w:rsidR="004F1046" w:rsidRPr="00DC2395">
        <w:rPr>
          <w:rFonts w:ascii="Arial" w:hAnsi="Arial" w:cs="Arial"/>
          <w:sz w:val="24"/>
          <w:szCs w:val="24"/>
        </w:rPr>
        <w:t>/20</w:t>
      </w:r>
      <w:r w:rsidR="00DC2395" w:rsidRPr="00DC2395">
        <w:rPr>
          <w:rFonts w:ascii="Arial" w:hAnsi="Arial" w:cs="Arial"/>
          <w:sz w:val="24"/>
          <w:szCs w:val="24"/>
        </w:rPr>
        <w:t>2</w:t>
      </w:r>
      <w:r w:rsidR="00462A45">
        <w:rPr>
          <w:rFonts w:ascii="Arial" w:hAnsi="Arial" w:cs="Arial"/>
          <w:sz w:val="24"/>
          <w:szCs w:val="24"/>
        </w:rPr>
        <w:t>3</w:t>
      </w:r>
      <w:r w:rsidR="004F1046" w:rsidRPr="00DC2395">
        <w:rPr>
          <w:rFonts w:ascii="Arial" w:hAnsi="Arial" w:cs="Arial"/>
          <w:sz w:val="24"/>
          <w:szCs w:val="24"/>
        </w:rPr>
        <w:t>).</w:t>
      </w:r>
    </w:p>
    <w:p w:rsidR="00DC2395" w:rsidRPr="00E35994" w:rsidRDefault="00DC2395" w:rsidP="00122CF7">
      <w:pPr>
        <w:pStyle w:val="ListParagraph"/>
        <w:jc w:val="both"/>
        <w:rPr>
          <w:rFonts w:ascii="Arial" w:hAnsi="Arial" w:cs="Arial"/>
          <w:sz w:val="24"/>
          <w:szCs w:val="24"/>
        </w:rPr>
      </w:pPr>
      <w:r>
        <w:rPr>
          <w:rFonts w:ascii="Arial" w:hAnsi="Arial" w:cs="Arial"/>
          <w:sz w:val="24"/>
          <w:szCs w:val="24"/>
        </w:rPr>
        <w:t>Najznačajniji porast evidentiran je kod Pomoći od međunarodnih organizac</w:t>
      </w:r>
      <w:r w:rsidR="00134A46">
        <w:rPr>
          <w:rFonts w:ascii="Arial" w:hAnsi="Arial" w:cs="Arial"/>
          <w:sz w:val="24"/>
          <w:szCs w:val="24"/>
        </w:rPr>
        <w:t>ija te institucija i tijela EU i</w:t>
      </w:r>
      <w:r w:rsidR="006E3D18">
        <w:rPr>
          <w:rFonts w:ascii="Arial" w:hAnsi="Arial" w:cs="Arial"/>
          <w:sz w:val="24"/>
          <w:szCs w:val="24"/>
        </w:rPr>
        <w:t xml:space="preserve"> </w:t>
      </w:r>
      <w:r w:rsidR="00AB2804">
        <w:rPr>
          <w:rFonts w:ascii="Arial" w:hAnsi="Arial" w:cs="Arial"/>
          <w:sz w:val="24"/>
          <w:szCs w:val="24"/>
        </w:rPr>
        <w:t xml:space="preserve">gotovo u potpunosti </w:t>
      </w:r>
      <w:r w:rsidR="006E3D18">
        <w:rPr>
          <w:rFonts w:ascii="Arial" w:hAnsi="Arial" w:cs="Arial"/>
          <w:sz w:val="24"/>
          <w:szCs w:val="24"/>
        </w:rPr>
        <w:t xml:space="preserve">se </w:t>
      </w:r>
      <w:r w:rsidR="00AB2804">
        <w:rPr>
          <w:rFonts w:ascii="Arial" w:hAnsi="Arial" w:cs="Arial"/>
          <w:sz w:val="24"/>
          <w:szCs w:val="24"/>
        </w:rPr>
        <w:t xml:space="preserve">odnosi </w:t>
      </w:r>
      <w:r w:rsidR="006E3D18">
        <w:rPr>
          <w:rFonts w:ascii="Arial" w:hAnsi="Arial" w:cs="Arial"/>
          <w:sz w:val="24"/>
          <w:szCs w:val="24"/>
        </w:rPr>
        <w:t xml:space="preserve">na sredstva </w:t>
      </w:r>
      <w:r>
        <w:rPr>
          <w:rFonts w:ascii="Arial" w:hAnsi="Arial" w:cs="Arial"/>
          <w:sz w:val="24"/>
          <w:szCs w:val="24"/>
        </w:rPr>
        <w:t xml:space="preserve"> </w:t>
      </w:r>
      <w:r w:rsidR="00AB2804">
        <w:rPr>
          <w:rFonts w:ascii="Arial" w:hAnsi="Arial" w:cs="Arial"/>
          <w:sz w:val="24"/>
          <w:szCs w:val="24"/>
        </w:rPr>
        <w:t>iz Fonda solidarnosti Europske unije odobrenih za financiranje sanacije šteta od potresa.</w:t>
      </w:r>
      <w:r w:rsidR="00134A46">
        <w:rPr>
          <w:rFonts w:ascii="Arial" w:hAnsi="Arial" w:cs="Arial"/>
          <w:sz w:val="24"/>
          <w:szCs w:val="24"/>
        </w:rPr>
        <w:t xml:space="preserve"> Također se dio spomenutog prihoda odnosi i na sredstva za Nacionalni plan oporavka i otpornosti, Operativni program učinkoviti ljudski potencijali te Operativni program konkurentnost i kohezija.</w:t>
      </w:r>
    </w:p>
    <w:p w:rsidR="00F14498" w:rsidRPr="00E35994" w:rsidRDefault="00725681" w:rsidP="004B6536">
      <w:pPr>
        <w:pStyle w:val="ListParagraph"/>
        <w:jc w:val="both"/>
        <w:rPr>
          <w:rFonts w:ascii="Arial" w:hAnsi="Arial" w:cs="Arial"/>
          <w:sz w:val="24"/>
          <w:szCs w:val="24"/>
        </w:rPr>
      </w:pPr>
      <w:r w:rsidRPr="00E35994">
        <w:rPr>
          <w:rFonts w:ascii="Arial" w:hAnsi="Arial" w:cs="Arial"/>
          <w:sz w:val="24"/>
          <w:szCs w:val="24"/>
        </w:rPr>
        <w:t xml:space="preserve">U odnosu na prethodnu godinu </w:t>
      </w:r>
      <w:r w:rsidR="00134A46">
        <w:rPr>
          <w:rFonts w:ascii="Arial" w:hAnsi="Arial" w:cs="Arial"/>
          <w:sz w:val="24"/>
          <w:szCs w:val="24"/>
        </w:rPr>
        <w:t xml:space="preserve">nema odstupanja kod </w:t>
      </w:r>
      <w:r w:rsidR="00E35994">
        <w:rPr>
          <w:rFonts w:ascii="Arial" w:hAnsi="Arial" w:cs="Arial"/>
          <w:sz w:val="24"/>
          <w:szCs w:val="24"/>
        </w:rPr>
        <w:t>P</w:t>
      </w:r>
      <w:r w:rsidRPr="00E35994">
        <w:rPr>
          <w:rFonts w:ascii="Arial" w:hAnsi="Arial" w:cs="Arial"/>
          <w:sz w:val="24"/>
          <w:szCs w:val="24"/>
        </w:rPr>
        <w:t>rihod</w:t>
      </w:r>
      <w:r w:rsidR="00134A46">
        <w:rPr>
          <w:rFonts w:ascii="Arial" w:hAnsi="Arial" w:cs="Arial"/>
          <w:sz w:val="24"/>
          <w:szCs w:val="24"/>
        </w:rPr>
        <w:t>a</w:t>
      </w:r>
      <w:r w:rsidRPr="00E35994">
        <w:rPr>
          <w:rFonts w:ascii="Arial" w:hAnsi="Arial" w:cs="Arial"/>
          <w:sz w:val="24"/>
          <w:szCs w:val="24"/>
        </w:rPr>
        <w:t xml:space="preserve"> </w:t>
      </w:r>
      <w:r w:rsidR="0013314D" w:rsidRPr="00E35994">
        <w:rPr>
          <w:rFonts w:ascii="Arial" w:hAnsi="Arial" w:cs="Arial"/>
          <w:sz w:val="24"/>
          <w:szCs w:val="24"/>
        </w:rPr>
        <w:t>od naknada za korištenje nefinancijske imovine (</w:t>
      </w:r>
      <w:r w:rsidRPr="00E35994">
        <w:rPr>
          <w:rFonts w:ascii="Arial" w:hAnsi="Arial" w:cs="Arial"/>
          <w:sz w:val="24"/>
          <w:szCs w:val="24"/>
        </w:rPr>
        <w:t>spomeničk</w:t>
      </w:r>
      <w:r w:rsidR="0013314D" w:rsidRPr="00E35994">
        <w:rPr>
          <w:rFonts w:ascii="Arial" w:hAnsi="Arial" w:cs="Arial"/>
          <w:sz w:val="24"/>
          <w:szCs w:val="24"/>
        </w:rPr>
        <w:t>a</w:t>
      </w:r>
      <w:r w:rsidRPr="00E35994">
        <w:rPr>
          <w:rFonts w:ascii="Arial" w:hAnsi="Arial" w:cs="Arial"/>
          <w:sz w:val="24"/>
          <w:szCs w:val="24"/>
        </w:rPr>
        <w:t xml:space="preserve"> rent</w:t>
      </w:r>
      <w:r w:rsidR="0013314D" w:rsidRPr="00E35994">
        <w:rPr>
          <w:rFonts w:ascii="Arial" w:hAnsi="Arial" w:cs="Arial"/>
          <w:sz w:val="24"/>
          <w:szCs w:val="24"/>
        </w:rPr>
        <w:t>a), kojima se financiraju programi zaštitnih radova na nepokretnim spomenicima</w:t>
      </w:r>
      <w:r w:rsidR="004C079C" w:rsidRPr="00E35994">
        <w:rPr>
          <w:rFonts w:ascii="Arial" w:hAnsi="Arial" w:cs="Arial"/>
          <w:sz w:val="24"/>
          <w:szCs w:val="24"/>
        </w:rPr>
        <w:t>.</w:t>
      </w:r>
      <w:r w:rsidR="002E5244" w:rsidRPr="00E35994">
        <w:rPr>
          <w:rFonts w:ascii="Arial" w:hAnsi="Arial" w:cs="Arial"/>
          <w:sz w:val="24"/>
          <w:szCs w:val="24"/>
        </w:rPr>
        <w:t xml:space="preserve"> </w:t>
      </w:r>
      <w:r w:rsidR="00F14498" w:rsidRPr="00E35994">
        <w:rPr>
          <w:rFonts w:ascii="Arial" w:hAnsi="Arial" w:cs="Arial"/>
          <w:sz w:val="24"/>
          <w:szCs w:val="24"/>
        </w:rPr>
        <w:t xml:space="preserve">Ministarstvo kulture </w:t>
      </w:r>
      <w:r w:rsidR="004C079C" w:rsidRPr="00E35994">
        <w:rPr>
          <w:rFonts w:ascii="Arial" w:hAnsi="Arial" w:cs="Arial"/>
          <w:sz w:val="24"/>
          <w:szCs w:val="24"/>
        </w:rPr>
        <w:t xml:space="preserve">i medija </w:t>
      </w:r>
      <w:r w:rsidR="00F14498" w:rsidRPr="00E35994">
        <w:rPr>
          <w:rFonts w:ascii="Arial" w:hAnsi="Arial" w:cs="Arial"/>
          <w:sz w:val="24"/>
          <w:szCs w:val="24"/>
        </w:rPr>
        <w:t xml:space="preserve">nema utjecaj na ostvarenje </w:t>
      </w:r>
      <w:r w:rsidR="00AB2804">
        <w:rPr>
          <w:rFonts w:ascii="Arial" w:hAnsi="Arial" w:cs="Arial"/>
          <w:sz w:val="24"/>
          <w:szCs w:val="24"/>
        </w:rPr>
        <w:t xml:space="preserve">ovog </w:t>
      </w:r>
      <w:r w:rsidR="00F14498" w:rsidRPr="00E35994">
        <w:rPr>
          <w:rFonts w:ascii="Arial" w:hAnsi="Arial" w:cs="Arial"/>
          <w:sz w:val="24"/>
          <w:szCs w:val="24"/>
        </w:rPr>
        <w:t>prihoda</w:t>
      </w:r>
      <w:r w:rsidR="002E5244" w:rsidRPr="00E35994">
        <w:rPr>
          <w:rFonts w:ascii="Arial" w:hAnsi="Arial" w:cs="Arial"/>
          <w:sz w:val="24"/>
          <w:szCs w:val="24"/>
        </w:rPr>
        <w:t>,</w:t>
      </w:r>
      <w:r w:rsidR="00F14498" w:rsidRPr="00E35994">
        <w:rPr>
          <w:rFonts w:ascii="Arial" w:hAnsi="Arial" w:cs="Arial"/>
          <w:sz w:val="24"/>
          <w:szCs w:val="24"/>
        </w:rPr>
        <w:t xml:space="preserve"> s obzirom da je donošenje rješenja i naplata</w:t>
      </w:r>
      <w:r w:rsidRPr="00E35994">
        <w:rPr>
          <w:rFonts w:ascii="Arial" w:hAnsi="Arial" w:cs="Arial"/>
          <w:sz w:val="24"/>
          <w:szCs w:val="24"/>
        </w:rPr>
        <w:t xml:space="preserve"> u nadležnosti jedinica lokalne i r</w:t>
      </w:r>
      <w:r w:rsidR="00F14498" w:rsidRPr="00E35994">
        <w:rPr>
          <w:rFonts w:ascii="Arial" w:hAnsi="Arial" w:cs="Arial"/>
          <w:sz w:val="24"/>
          <w:szCs w:val="24"/>
        </w:rPr>
        <w:t>egionalne (područne) samouprave.</w:t>
      </w:r>
    </w:p>
    <w:p w:rsidR="009E7EC5" w:rsidRDefault="009E7EC5" w:rsidP="004B6536">
      <w:pPr>
        <w:pStyle w:val="ListParagraph"/>
        <w:jc w:val="both"/>
        <w:rPr>
          <w:rFonts w:ascii="Arial" w:hAnsi="Arial" w:cs="Arial"/>
          <w:sz w:val="24"/>
          <w:szCs w:val="24"/>
        </w:rPr>
      </w:pPr>
      <w:r w:rsidRPr="00E35994">
        <w:rPr>
          <w:rFonts w:ascii="Arial" w:hAnsi="Arial" w:cs="Arial"/>
          <w:sz w:val="24"/>
          <w:szCs w:val="24"/>
        </w:rPr>
        <w:t xml:space="preserve">Prihodi iz nadležnog proračuna i od HZZO-a na temelju ugovornih obveza </w:t>
      </w:r>
      <w:r w:rsidR="004C079C" w:rsidRPr="00E35994">
        <w:rPr>
          <w:rFonts w:ascii="Arial" w:hAnsi="Arial" w:cs="Arial"/>
          <w:sz w:val="24"/>
          <w:szCs w:val="24"/>
        </w:rPr>
        <w:t xml:space="preserve">u odnosu na prethodno izvještajno razdoblje </w:t>
      </w:r>
      <w:r w:rsidR="00134A46">
        <w:rPr>
          <w:rFonts w:ascii="Arial" w:hAnsi="Arial" w:cs="Arial"/>
          <w:sz w:val="24"/>
          <w:szCs w:val="24"/>
        </w:rPr>
        <w:t xml:space="preserve">značajno su </w:t>
      </w:r>
      <w:r w:rsidR="00AB2804">
        <w:rPr>
          <w:rFonts w:ascii="Arial" w:hAnsi="Arial" w:cs="Arial"/>
          <w:sz w:val="24"/>
          <w:szCs w:val="24"/>
        </w:rPr>
        <w:t xml:space="preserve">veći </w:t>
      </w:r>
      <w:r w:rsidR="00134A46">
        <w:rPr>
          <w:rFonts w:ascii="Arial" w:hAnsi="Arial" w:cs="Arial"/>
          <w:sz w:val="24"/>
          <w:szCs w:val="24"/>
        </w:rPr>
        <w:t>jer</w:t>
      </w:r>
      <w:r w:rsidR="00696608">
        <w:rPr>
          <w:rFonts w:ascii="Arial" w:hAnsi="Arial" w:cs="Arial"/>
          <w:sz w:val="24"/>
          <w:szCs w:val="24"/>
        </w:rPr>
        <w:t xml:space="preserve"> prate rast troškova nastalih u 202</w:t>
      </w:r>
      <w:r w:rsidR="00134A46">
        <w:rPr>
          <w:rFonts w:ascii="Arial" w:hAnsi="Arial" w:cs="Arial"/>
          <w:sz w:val="24"/>
          <w:szCs w:val="24"/>
        </w:rPr>
        <w:t>3. godini, ali i podmirenje sanacije šteta od potresa nakon završetka korištenja sredstava iz Fonda solidarnosti.</w:t>
      </w:r>
    </w:p>
    <w:p w:rsidR="005F1649" w:rsidRPr="00E35994" w:rsidRDefault="005F1649" w:rsidP="004B6536">
      <w:pPr>
        <w:pStyle w:val="ListParagraph"/>
        <w:jc w:val="both"/>
        <w:rPr>
          <w:rFonts w:ascii="Arial" w:hAnsi="Arial" w:cs="Arial"/>
          <w:sz w:val="24"/>
          <w:szCs w:val="24"/>
        </w:rPr>
      </w:pPr>
    </w:p>
    <w:p w:rsidR="00DF3558" w:rsidRPr="002E5244" w:rsidRDefault="009E7EC5" w:rsidP="005A5AD9">
      <w:pPr>
        <w:pStyle w:val="ListParagraph"/>
        <w:jc w:val="both"/>
        <w:rPr>
          <w:rFonts w:ascii="Arial" w:hAnsi="Arial" w:cs="Arial"/>
          <w:sz w:val="24"/>
          <w:szCs w:val="24"/>
        </w:rPr>
      </w:pPr>
      <w:r w:rsidRPr="002E5244">
        <w:rPr>
          <w:rFonts w:ascii="Arial" w:hAnsi="Arial" w:cs="Arial"/>
          <w:sz w:val="24"/>
          <w:szCs w:val="24"/>
        </w:rPr>
        <w:t xml:space="preserve"> </w:t>
      </w:r>
    </w:p>
    <w:p w:rsidR="00BF7692" w:rsidRPr="00BF7692" w:rsidRDefault="00BD7FCD" w:rsidP="00DF3558">
      <w:pPr>
        <w:pStyle w:val="ListParagraph"/>
        <w:numPr>
          <w:ilvl w:val="0"/>
          <w:numId w:val="2"/>
        </w:numPr>
        <w:jc w:val="both"/>
        <w:rPr>
          <w:rFonts w:ascii="Arial" w:hAnsi="Arial" w:cs="Arial"/>
          <w:b/>
          <w:sz w:val="24"/>
          <w:szCs w:val="24"/>
          <w:u w:val="single"/>
        </w:rPr>
      </w:pPr>
      <w:r w:rsidRPr="00663D1B">
        <w:rPr>
          <w:rFonts w:ascii="Arial" w:hAnsi="Arial" w:cs="Arial"/>
          <w:b/>
          <w:sz w:val="24"/>
          <w:szCs w:val="24"/>
          <w:u w:val="single"/>
        </w:rPr>
        <w:t>Rashodi poslovanja</w:t>
      </w:r>
      <w:r w:rsidRPr="00663D1B">
        <w:rPr>
          <w:rFonts w:ascii="Arial" w:hAnsi="Arial" w:cs="Arial"/>
          <w:sz w:val="24"/>
          <w:szCs w:val="24"/>
        </w:rPr>
        <w:t xml:space="preserve">: </w:t>
      </w:r>
      <w:r w:rsidR="00D05B39" w:rsidRPr="00663D1B">
        <w:rPr>
          <w:rFonts w:ascii="Arial" w:hAnsi="Arial" w:cs="Arial"/>
          <w:sz w:val="24"/>
          <w:szCs w:val="24"/>
        </w:rPr>
        <w:t xml:space="preserve">povećanje </w:t>
      </w:r>
      <w:r w:rsidR="00FB4FDB">
        <w:rPr>
          <w:rFonts w:ascii="Arial" w:hAnsi="Arial" w:cs="Arial"/>
          <w:sz w:val="24"/>
          <w:szCs w:val="24"/>
        </w:rPr>
        <w:t xml:space="preserve">ukupnih </w:t>
      </w:r>
      <w:r w:rsidR="00D05B39" w:rsidRPr="00663D1B">
        <w:rPr>
          <w:rFonts w:ascii="Arial" w:hAnsi="Arial" w:cs="Arial"/>
          <w:sz w:val="24"/>
          <w:szCs w:val="24"/>
        </w:rPr>
        <w:t>rashoda</w:t>
      </w:r>
      <w:r w:rsidRPr="00663D1B">
        <w:rPr>
          <w:rFonts w:ascii="Arial" w:hAnsi="Arial" w:cs="Arial"/>
          <w:sz w:val="24"/>
          <w:szCs w:val="24"/>
        </w:rPr>
        <w:t xml:space="preserve"> poslovanja </w:t>
      </w:r>
      <w:r w:rsidR="00D05B39" w:rsidRPr="00663D1B">
        <w:rPr>
          <w:rFonts w:ascii="Arial" w:hAnsi="Arial" w:cs="Arial"/>
          <w:sz w:val="24"/>
          <w:szCs w:val="24"/>
        </w:rPr>
        <w:t>u odnosu na prethodno razdoblje</w:t>
      </w:r>
      <w:r w:rsidR="00FB4FDB">
        <w:rPr>
          <w:rFonts w:ascii="Arial" w:hAnsi="Arial" w:cs="Arial"/>
          <w:sz w:val="24"/>
          <w:szCs w:val="24"/>
        </w:rPr>
        <w:t xml:space="preserve"> </w:t>
      </w:r>
      <w:r w:rsidR="00BF7692">
        <w:rPr>
          <w:rFonts w:ascii="Arial" w:hAnsi="Arial" w:cs="Arial"/>
          <w:sz w:val="24"/>
          <w:szCs w:val="24"/>
        </w:rPr>
        <w:t xml:space="preserve">je </w:t>
      </w:r>
      <w:r w:rsidR="005F64EE">
        <w:rPr>
          <w:rFonts w:ascii="Arial" w:hAnsi="Arial" w:cs="Arial"/>
          <w:sz w:val="24"/>
          <w:szCs w:val="24"/>
        </w:rPr>
        <w:t>značajno uvećano, a što je posljedica niže pojašnjenih troškova.</w:t>
      </w:r>
    </w:p>
    <w:p w:rsidR="00116046" w:rsidRDefault="005F64EE" w:rsidP="00116046">
      <w:pPr>
        <w:pStyle w:val="ListParagraph"/>
        <w:jc w:val="both"/>
        <w:rPr>
          <w:rFonts w:ascii="Arial" w:hAnsi="Arial" w:cs="Arial"/>
          <w:sz w:val="24"/>
          <w:szCs w:val="24"/>
        </w:rPr>
      </w:pPr>
      <w:r>
        <w:rPr>
          <w:rFonts w:ascii="Arial" w:hAnsi="Arial" w:cs="Arial"/>
          <w:sz w:val="24"/>
          <w:szCs w:val="24"/>
        </w:rPr>
        <w:t>Rashodi za zaposlene</w:t>
      </w:r>
      <w:r w:rsidR="00FB4FDB">
        <w:rPr>
          <w:rFonts w:ascii="Arial" w:hAnsi="Arial" w:cs="Arial"/>
          <w:sz w:val="24"/>
          <w:szCs w:val="24"/>
        </w:rPr>
        <w:t xml:space="preserve"> u odnosu na prethodno izvještajno razdoblje </w:t>
      </w:r>
      <w:r>
        <w:rPr>
          <w:rFonts w:ascii="Arial" w:hAnsi="Arial" w:cs="Arial"/>
          <w:sz w:val="24"/>
          <w:szCs w:val="24"/>
        </w:rPr>
        <w:t xml:space="preserve">veći </w:t>
      </w:r>
      <w:r w:rsidR="00FB4FDB">
        <w:rPr>
          <w:rFonts w:ascii="Arial" w:hAnsi="Arial" w:cs="Arial"/>
          <w:sz w:val="24"/>
          <w:szCs w:val="24"/>
        </w:rPr>
        <w:t xml:space="preserve">su </w:t>
      </w:r>
      <w:r>
        <w:rPr>
          <w:rFonts w:ascii="Arial" w:hAnsi="Arial" w:cs="Arial"/>
          <w:sz w:val="24"/>
          <w:szCs w:val="24"/>
        </w:rPr>
        <w:t xml:space="preserve">22%, a radi </w:t>
      </w:r>
      <w:r w:rsidR="00FC3061">
        <w:rPr>
          <w:rFonts w:ascii="Arial" w:hAnsi="Arial" w:cs="Arial"/>
          <w:sz w:val="24"/>
          <w:szCs w:val="24"/>
        </w:rPr>
        <w:t>uvećanja</w:t>
      </w:r>
      <w:r w:rsidR="00116046">
        <w:rPr>
          <w:rFonts w:ascii="Arial" w:hAnsi="Arial" w:cs="Arial"/>
          <w:sz w:val="24"/>
          <w:szCs w:val="24"/>
        </w:rPr>
        <w:t xml:space="preserve"> osnovice za državne službenike i namještenike u travnju 2023. godine te sukladno Odluci o uvećanju koeficijenata složenosti poslova radnog mjesta za vrijeme obavljanja poslova provedbe financijskih doprinosa te poslova koordinacije provedbe financijskih doprinosa iz Fonda solidarnosti Europske unije i Odluci o uvećanju koeficijenata složenosti poslova radnog mjesta za vrijeme obavljanja poslova na provedbi reformi i ulaganja (tim za provedbu reformi i ulaganja) u okviru Nacionalnog plana oporavka i otpornosti 2021. – 2026. </w:t>
      </w:r>
    </w:p>
    <w:p w:rsidR="00FB4FDB" w:rsidRDefault="00116046" w:rsidP="00FD5B66">
      <w:pPr>
        <w:pStyle w:val="ListParagraph"/>
        <w:jc w:val="both"/>
        <w:rPr>
          <w:rFonts w:ascii="Arial" w:hAnsi="Arial" w:cs="Arial"/>
          <w:sz w:val="24"/>
          <w:szCs w:val="24"/>
        </w:rPr>
      </w:pPr>
      <w:r>
        <w:rPr>
          <w:rFonts w:ascii="Arial" w:hAnsi="Arial" w:cs="Arial"/>
          <w:sz w:val="24"/>
          <w:szCs w:val="24"/>
        </w:rPr>
        <w:t>Plaća državnih službenika i namještenika također je u dva navrata povećana u 2023. godini i</w:t>
      </w:r>
      <w:r w:rsidR="008F314A">
        <w:rPr>
          <w:rFonts w:ascii="Arial" w:hAnsi="Arial" w:cs="Arial"/>
          <w:sz w:val="24"/>
          <w:szCs w:val="24"/>
        </w:rPr>
        <w:t xml:space="preserve"> to</w:t>
      </w:r>
      <w:r>
        <w:rPr>
          <w:rFonts w:ascii="Arial" w:hAnsi="Arial" w:cs="Arial"/>
          <w:sz w:val="24"/>
          <w:szCs w:val="24"/>
        </w:rPr>
        <w:t xml:space="preserve"> temeljem Odluke o isplati privremenog dodatka na plaću </w:t>
      </w:r>
      <w:r>
        <w:rPr>
          <w:rFonts w:ascii="Arial" w:hAnsi="Arial" w:cs="Arial"/>
          <w:sz w:val="24"/>
          <w:szCs w:val="24"/>
        </w:rPr>
        <w:lastRenderedPageBreak/>
        <w:t>državnim službenicima i namještenicima te službenicima i namještenicima u javnim službama (NN 65/2023) s primjenom na isplati plaće za lipanj 2023. koja se isplaćuje u srpnju 2023. i Odluke o isplati dodatka na plaću državnim službenicima i namještenicima (NN 97/2023) s primjenom na isplati plaće za kolovoz 2023. koja se isplaćuje u rujnu 2023. godine.</w:t>
      </w:r>
    </w:p>
    <w:p w:rsidR="00FD5B66" w:rsidRPr="00FB1C41" w:rsidRDefault="00FD5B66" w:rsidP="00FD5B66">
      <w:pPr>
        <w:pStyle w:val="ListParagraph"/>
        <w:jc w:val="both"/>
        <w:rPr>
          <w:rFonts w:ascii="Arial" w:hAnsi="Arial" w:cs="Arial"/>
          <w:sz w:val="24"/>
          <w:szCs w:val="24"/>
        </w:rPr>
      </w:pPr>
      <w:r w:rsidRPr="00FB1C41">
        <w:rPr>
          <w:rFonts w:ascii="Arial" w:hAnsi="Arial" w:cs="Arial"/>
          <w:sz w:val="24"/>
          <w:szCs w:val="24"/>
        </w:rPr>
        <w:t>Doprinosi za obvezno zdravstveno osiguranje također su porasli s obzirom da se obračunavaju u postotnom iznosu na bruto plaću.</w:t>
      </w:r>
    </w:p>
    <w:p w:rsidR="009165AF" w:rsidRPr="00FB1C41" w:rsidRDefault="00FD5B66" w:rsidP="00FD5B66">
      <w:pPr>
        <w:pStyle w:val="ListParagraph"/>
        <w:jc w:val="both"/>
        <w:rPr>
          <w:rFonts w:ascii="Arial" w:hAnsi="Arial" w:cs="Arial"/>
          <w:sz w:val="24"/>
          <w:szCs w:val="24"/>
        </w:rPr>
      </w:pPr>
      <w:r w:rsidRPr="00FB1C41">
        <w:rPr>
          <w:rFonts w:ascii="Arial" w:hAnsi="Arial" w:cs="Arial"/>
          <w:sz w:val="24"/>
          <w:szCs w:val="24"/>
        </w:rPr>
        <w:t>Materijalna prava zaposlenika u odnosu na prethodno izvještajno razdoblje veća su 22%, a odnose se na isplate temeljem prava po Kolektivnom ugovoru za drž</w:t>
      </w:r>
      <w:r w:rsidR="00C67031">
        <w:rPr>
          <w:rFonts w:ascii="Arial" w:hAnsi="Arial" w:cs="Arial"/>
          <w:sz w:val="24"/>
          <w:szCs w:val="24"/>
        </w:rPr>
        <w:t>avne službenike i namještenike.</w:t>
      </w:r>
    </w:p>
    <w:p w:rsidR="00FD5B66" w:rsidRPr="00FD5B66" w:rsidRDefault="00FD5B66" w:rsidP="00FD5B66">
      <w:pPr>
        <w:pStyle w:val="ListParagraph"/>
        <w:jc w:val="both"/>
        <w:rPr>
          <w:rFonts w:ascii="Arial" w:hAnsi="Arial" w:cs="Arial"/>
          <w:sz w:val="24"/>
          <w:szCs w:val="24"/>
        </w:rPr>
      </w:pPr>
      <w:r w:rsidRPr="00FB1C41">
        <w:rPr>
          <w:rFonts w:ascii="Arial" w:hAnsi="Arial" w:cs="Arial"/>
          <w:sz w:val="24"/>
          <w:szCs w:val="24"/>
        </w:rPr>
        <w:t xml:space="preserve">Otpremnine </w:t>
      </w:r>
      <w:r w:rsidR="00C67031">
        <w:rPr>
          <w:rFonts w:ascii="Arial" w:hAnsi="Arial" w:cs="Arial"/>
          <w:sz w:val="24"/>
          <w:szCs w:val="24"/>
        </w:rPr>
        <w:t>kao i i</w:t>
      </w:r>
      <w:r w:rsidR="005004BF">
        <w:rPr>
          <w:rFonts w:ascii="Arial" w:hAnsi="Arial" w:cs="Arial"/>
          <w:sz w:val="24"/>
          <w:szCs w:val="24"/>
        </w:rPr>
        <w:t>znosi naknada za regres i božićnicu također su isplaćeni u većem iznosu nego prethodne godine.</w:t>
      </w:r>
    </w:p>
    <w:p w:rsidR="00176B6F" w:rsidRDefault="0052506B" w:rsidP="0052506B">
      <w:pPr>
        <w:pStyle w:val="ListParagraph"/>
        <w:jc w:val="both"/>
        <w:rPr>
          <w:rFonts w:ascii="Arial" w:hAnsi="Arial" w:cs="Arial"/>
          <w:sz w:val="24"/>
          <w:szCs w:val="24"/>
        </w:rPr>
      </w:pPr>
      <w:r w:rsidRPr="0052506B">
        <w:rPr>
          <w:rFonts w:ascii="Arial" w:hAnsi="Arial" w:cs="Arial"/>
          <w:sz w:val="24"/>
          <w:szCs w:val="24"/>
        </w:rPr>
        <w:t xml:space="preserve">Materijalni rashodi </w:t>
      </w:r>
      <w:r w:rsidR="00176B6F">
        <w:rPr>
          <w:rFonts w:ascii="Arial" w:hAnsi="Arial" w:cs="Arial"/>
          <w:sz w:val="24"/>
          <w:szCs w:val="24"/>
        </w:rPr>
        <w:t xml:space="preserve">veći su </w:t>
      </w:r>
      <w:r w:rsidRPr="0052506B">
        <w:rPr>
          <w:rFonts w:ascii="Arial" w:hAnsi="Arial" w:cs="Arial"/>
          <w:sz w:val="24"/>
          <w:szCs w:val="24"/>
        </w:rPr>
        <w:t xml:space="preserve">za </w:t>
      </w:r>
      <w:r w:rsidR="00176B6F">
        <w:rPr>
          <w:rFonts w:ascii="Arial" w:hAnsi="Arial" w:cs="Arial"/>
          <w:sz w:val="24"/>
          <w:szCs w:val="24"/>
        </w:rPr>
        <w:t>86</w:t>
      </w:r>
      <w:r w:rsidRPr="0052506B">
        <w:rPr>
          <w:rFonts w:ascii="Arial" w:hAnsi="Arial" w:cs="Arial"/>
          <w:sz w:val="24"/>
          <w:szCs w:val="24"/>
        </w:rPr>
        <w:t>%</w:t>
      </w:r>
      <w:r>
        <w:rPr>
          <w:rFonts w:ascii="Arial" w:hAnsi="Arial" w:cs="Arial"/>
          <w:sz w:val="24"/>
          <w:szCs w:val="24"/>
        </w:rPr>
        <w:t xml:space="preserve"> </w:t>
      </w:r>
      <w:r w:rsidR="00BA47CA">
        <w:rPr>
          <w:rFonts w:ascii="Arial" w:hAnsi="Arial" w:cs="Arial"/>
          <w:sz w:val="24"/>
          <w:szCs w:val="24"/>
        </w:rPr>
        <w:t xml:space="preserve">u ukupnom iznosu iako su pojedini rashodi značajno </w:t>
      </w:r>
      <w:r w:rsidR="00176B6F">
        <w:rPr>
          <w:rFonts w:ascii="Arial" w:hAnsi="Arial" w:cs="Arial"/>
          <w:sz w:val="24"/>
          <w:szCs w:val="24"/>
        </w:rPr>
        <w:t>smanjeni.</w:t>
      </w:r>
    </w:p>
    <w:p w:rsidR="00876427" w:rsidRDefault="00876427" w:rsidP="0052506B">
      <w:pPr>
        <w:pStyle w:val="ListParagraph"/>
        <w:jc w:val="both"/>
        <w:rPr>
          <w:rFonts w:ascii="Arial" w:hAnsi="Arial" w:cs="Arial"/>
          <w:sz w:val="24"/>
          <w:szCs w:val="24"/>
        </w:rPr>
      </w:pPr>
      <w:r>
        <w:rPr>
          <w:rFonts w:ascii="Arial" w:hAnsi="Arial" w:cs="Arial"/>
          <w:sz w:val="24"/>
          <w:szCs w:val="24"/>
        </w:rPr>
        <w:t xml:space="preserve">Značajno smanjenje evidentirano je na troškovima Energije </w:t>
      </w:r>
      <w:r w:rsidR="00286B3D">
        <w:rPr>
          <w:rFonts w:ascii="Arial" w:hAnsi="Arial" w:cs="Arial"/>
          <w:sz w:val="24"/>
          <w:szCs w:val="24"/>
        </w:rPr>
        <w:t>radi donesenih mjera Vlade RH za električnu energiju.</w:t>
      </w:r>
    </w:p>
    <w:p w:rsidR="00286B3D" w:rsidRDefault="00286B3D" w:rsidP="0052506B">
      <w:pPr>
        <w:pStyle w:val="ListParagraph"/>
        <w:jc w:val="both"/>
        <w:rPr>
          <w:rFonts w:ascii="Arial" w:hAnsi="Arial" w:cs="Arial"/>
          <w:sz w:val="24"/>
          <w:szCs w:val="24"/>
        </w:rPr>
      </w:pPr>
      <w:r>
        <w:rPr>
          <w:rFonts w:ascii="Arial" w:hAnsi="Arial" w:cs="Arial"/>
          <w:sz w:val="24"/>
          <w:szCs w:val="24"/>
        </w:rPr>
        <w:t xml:space="preserve">Troškovi zakupnina i najamnina </w:t>
      </w:r>
      <w:r w:rsidR="00946EF4">
        <w:rPr>
          <w:rFonts w:ascii="Arial" w:hAnsi="Arial" w:cs="Arial"/>
          <w:sz w:val="24"/>
          <w:szCs w:val="24"/>
        </w:rPr>
        <w:t>uvećani su u odnosu na prethodno izvještajno razdoblje zbog zaprimljenog računa krajem godine koji se odnosi na zakup AUTOCAD licenci te povećanja broja unajmljenih multifunkcionalnih uređaja</w:t>
      </w:r>
      <w:r w:rsidR="006F1873">
        <w:rPr>
          <w:rFonts w:ascii="Arial" w:hAnsi="Arial" w:cs="Arial"/>
          <w:sz w:val="24"/>
          <w:szCs w:val="24"/>
        </w:rPr>
        <w:t xml:space="preserve"> za ispis, fotokopiranje i skeniranje, nabavljenih</w:t>
      </w:r>
      <w:r w:rsidR="00946EF4">
        <w:rPr>
          <w:rFonts w:ascii="Arial" w:hAnsi="Arial" w:cs="Arial"/>
          <w:sz w:val="24"/>
          <w:szCs w:val="24"/>
        </w:rPr>
        <w:t xml:space="preserve"> u sklopu </w:t>
      </w:r>
      <w:r w:rsidR="006F1873">
        <w:rPr>
          <w:rFonts w:ascii="Arial" w:hAnsi="Arial" w:cs="Arial"/>
          <w:sz w:val="24"/>
          <w:szCs w:val="24"/>
        </w:rPr>
        <w:t>objedinjene nabave.</w:t>
      </w:r>
    </w:p>
    <w:p w:rsidR="00946EF4" w:rsidRDefault="006F1873" w:rsidP="0052506B">
      <w:pPr>
        <w:pStyle w:val="ListParagraph"/>
        <w:jc w:val="both"/>
        <w:rPr>
          <w:rFonts w:ascii="Arial" w:hAnsi="Arial" w:cs="Arial"/>
          <w:sz w:val="24"/>
          <w:szCs w:val="24"/>
        </w:rPr>
      </w:pPr>
      <w:r>
        <w:rPr>
          <w:rFonts w:ascii="Arial" w:hAnsi="Arial" w:cs="Arial"/>
          <w:sz w:val="24"/>
          <w:szCs w:val="24"/>
        </w:rPr>
        <w:t xml:space="preserve">Najznačajnije povećanje kod materijalnih rashoda odnosi se na Intelektualne i osobne usluge koje su u 2022. godini iznosile 1.181.896,55 eura, a u 2023. godini 6.783.977,03 eura. Razlika u izvještajnim razdobljima nastala je </w:t>
      </w:r>
      <w:r w:rsidR="00A9090F">
        <w:rPr>
          <w:rFonts w:ascii="Arial" w:hAnsi="Arial" w:cs="Arial"/>
          <w:sz w:val="24"/>
          <w:szCs w:val="24"/>
        </w:rPr>
        <w:t>radi izrade konzervatorskih podloga koje su financirane sredstvima Nacionalnog plana oporavka i otpornosti.</w:t>
      </w:r>
      <w:r>
        <w:rPr>
          <w:rFonts w:ascii="Arial" w:hAnsi="Arial" w:cs="Arial"/>
          <w:sz w:val="24"/>
          <w:szCs w:val="24"/>
        </w:rPr>
        <w:t xml:space="preserve"> </w:t>
      </w:r>
    </w:p>
    <w:p w:rsidR="00A9090F" w:rsidRDefault="0091014B" w:rsidP="0052506B">
      <w:pPr>
        <w:pStyle w:val="ListParagraph"/>
        <w:jc w:val="both"/>
        <w:rPr>
          <w:rFonts w:ascii="Arial" w:hAnsi="Arial" w:cs="Arial"/>
          <w:sz w:val="24"/>
          <w:szCs w:val="24"/>
        </w:rPr>
      </w:pPr>
      <w:r>
        <w:rPr>
          <w:rFonts w:ascii="Arial" w:hAnsi="Arial" w:cs="Arial"/>
          <w:sz w:val="24"/>
          <w:szCs w:val="24"/>
        </w:rPr>
        <w:t xml:space="preserve">Ostale usluge gotovo dvostruko su uvećane, a </w:t>
      </w:r>
      <w:r w:rsidR="00D646F2">
        <w:rPr>
          <w:rFonts w:ascii="Arial" w:hAnsi="Arial" w:cs="Arial"/>
          <w:sz w:val="24"/>
          <w:szCs w:val="24"/>
        </w:rPr>
        <w:t xml:space="preserve">najvećim dijelom </w:t>
      </w:r>
      <w:r>
        <w:rPr>
          <w:rFonts w:ascii="Arial" w:hAnsi="Arial" w:cs="Arial"/>
          <w:sz w:val="24"/>
          <w:szCs w:val="24"/>
        </w:rPr>
        <w:t xml:space="preserve">odnose se na </w:t>
      </w:r>
      <w:r w:rsidR="00D646F2">
        <w:rPr>
          <w:rFonts w:ascii="Arial" w:hAnsi="Arial" w:cs="Arial"/>
          <w:sz w:val="24"/>
          <w:szCs w:val="24"/>
        </w:rPr>
        <w:t>tisak slikovnica prema programu „Rođeni za čitanje“ te na tisak Hrvatskog arheološkog godišnjaka. Preostali iznosi evidentirani na ostalim uslugama su redovni troškovi Ministarstva kao što su usluge pri registraciji vozila, usluge čišćenja te usluge zaštite imovine.</w:t>
      </w:r>
    </w:p>
    <w:p w:rsidR="00DB363B" w:rsidRDefault="00DC786A" w:rsidP="0052506B">
      <w:pPr>
        <w:pStyle w:val="ListParagraph"/>
        <w:jc w:val="both"/>
        <w:rPr>
          <w:rFonts w:ascii="Arial" w:hAnsi="Arial" w:cs="Arial"/>
          <w:sz w:val="24"/>
          <w:szCs w:val="24"/>
        </w:rPr>
      </w:pPr>
      <w:r>
        <w:rPr>
          <w:rFonts w:ascii="Arial" w:hAnsi="Arial" w:cs="Arial"/>
          <w:sz w:val="24"/>
          <w:szCs w:val="24"/>
        </w:rPr>
        <w:t>Smanjene</w:t>
      </w:r>
      <w:r w:rsidR="00DB363B">
        <w:rPr>
          <w:rFonts w:ascii="Arial" w:hAnsi="Arial" w:cs="Arial"/>
          <w:sz w:val="24"/>
          <w:szCs w:val="24"/>
        </w:rPr>
        <w:t xml:space="preserve"> su Subvencije trgovačkim društvima, zadrugama, poljoprivrednicima i obrtnicima izvan javnog sektora za </w:t>
      </w:r>
      <w:r w:rsidR="00B811C6">
        <w:rPr>
          <w:rFonts w:ascii="Arial" w:hAnsi="Arial" w:cs="Arial"/>
          <w:sz w:val="24"/>
          <w:szCs w:val="24"/>
        </w:rPr>
        <w:t>dvostruko u odnosu na prethodno izvještajno razdoblje.</w:t>
      </w:r>
      <w:r w:rsidR="00567328">
        <w:rPr>
          <w:rFonts w:ascii="Arial" w:hAnsi="Arial" w:cs="Arial"/>
          <w:sz w:val="24"/>
          <w:szCs w:val="24"/>
        </w:rPr>
        <w:t xml:space="preserve"> Subvencije </w:t>
      </w:r>
      <w:r w:rsidR="00F31104">
        <w:rPr>
          <w:rFonts w:ascii="Arial" w:hAnsi="Arial" w:cs="Arial"/>
          <w:sz w:val="24"/>
          <w:szCs w:val="24"/>
        </w:rPr>
        <w:t>se</w:t>
      </w:r>
      <w:r w:rsidR="00567328">
        <w:rPr>
          <w:rFonts w:ascii="Arial" w:hAnsi="Arial" w:cs="Arial"/>
          <w:sz w:val="24"/>
          <w:szCs w:val="24"/>
        </w:rPr>
        <w:t xml:space="preserve"> </w:t>
      </w:r>
      <w:r w:rsidR="00F31104">
        <w:rPr>
          <w:rFonts w:ascii="Arial" w:hAnsi="Arial" w:cs="Arial"/>
          <w:sz w:val="24"/>
          <w:szCs w:val="24"/>
        </w:rPr>
        <w:t>isplaćuju</w:t>
      </w:r>
      <w:r w:rsidR="00567328">
        <w:rPr>
          <w:rFonts w:ascii="Arial" w:hAnsi="Arial" w:cs="Arial"/>
          <w:sz w:val="24"/>
          <w:szCs w:val="24"/>
        </w:rPr>
        <w:t xml:space="preserve"> temeljem javnog poziva koje objavljuje Ministarstvo kulture i medija za financiranje područja iz kulture.</w:t>
      </w:r>
      <w:r w:rsidR="00B811C6">
        <w:rPr>
          <w:rFonts w:ascii="Arial" w:hAnsi="Arial" w:cs="Arial"/>
          <w:sz w:val="24"/>
          <w:szCs w:val="24"/>
        </w:rPr>
        <w:t xml:space="preserve"> Prethodnih godina subvencije su se u najvećem dijelu odnosile na otkup knjiga koji se sada izvršava na način da se sredstva direktno dodjeljuju knjižnicama za nabavu knjižne građe.</w:t>
      </w:r>
    </w:p>
    <w:p w:rsidR="005153B3" w:rsidRDefault="00567328" w:rsidP="0052506B">
      <w:pPr>
        <w:pStyle w:val="ListParagraph"/>
        <w:jc w:val="both"/>
        <w:rPr>
          <w:rFonts w:ascii="Arial" w:hAnsi="Arial" w:cs="Arial"/>
          <w:sz w:val="24"/>
          <w:szCs w:val="24"/>
        </w:rPr>
      </w:pPr>
      <w:r w:rsidRPr="00D31829">
        <w:rPr>
          <w:rFonts w:ascii="Arial" w:hAnsi="Arial" w:cs="Arial"/>
          <w:sz w:val="24"/>
          <w:szCs w:val="24"/>
        </w:rPr>
        <w:t xml:space="preserve">Pomoći dane u inozemstvo i unutar općeg proračuna </w:t>
      </w:r>
      <w:r w:rsidR="00B811C6">
        <w:rPr>
          <w:rFonts w:ascii="Arial" w:hAnsi="Arial" w:cs="Arial"/>
          <w:sz w:val="24"/>
          <w:szCs w:val="24"/>
        </w:rPr>
        <w:t xml:space="preserve">značajno odstupaju u odnosu na prethodno izvještajno razdoblje i gotovo u potpunosti se odnose na </w:t>
      </w:r>
    </w:p>
    <w:p w:rsidR="005153B3" w:rsidRPr="005153B3" w:rsidRDefault="005153B3" w:rsidP="005153B3">
      <w:pPr>
        <w:pStyle w:val="ListParagraph"/>
        <w:jc w:val="both"/>
        <w:rPr>
          <w:rFonts w:ascii="Arial" w:hAnsi="Arial" w:cs="Arial"/>
          <w:sz w:val="24"/>
          <w:szCs w:val="24"/>
        </w:rPr>
      </w:pPr>
      <w:r>
        <w:rPr>
          <w:rFonts w:ascii="Arial" w:hAnsi="Arial" w:cs="Arial"/>
          <w:sz w:val="24"/>
          <w:szCs w:val="24"/>
        </w:rPr>
        <w:t>posljedice obnove kulturne baštine oštećene u potresu te na odobrene programe prema Javnom pozivu Ministarstva kulture i medija.</w:t>
      </w:r>
    </w:p>
    <w:p w:rsidR="00035034" w:rsidRDefault="00035034" w:rsidP="0052506B">
      <w:pPr>
        <w:pStyle w:val="ListParagraph"/>
        <w:jc w:val="both"/>
        <w:rPr>
          <w:rFonts w:ascii="Arial" w:hAnsi="Arial" w:cs="Arial"/>
          <w:sz w:val="24"/>
          <w:szCs w:val="24"/>
        </w:rPr>
      </w:pPr>
      <w:r>
        <w:rPr>
          <w:rFonts w:ascii="Arial" w:hAnsi="Arial" w:cs="Arial"/>
          <w:sz w:val="24"/>
          <w:szCs w:val="24"/>
        </w:rPr>
        <w:t xml:space="preserve">Naknade građanima i kućanstvima na temelju osiguranja i druge naknade </w:t>
      </w:r>
      <w:r w:rsidR="009165AF">
        <w:rPr>
          <w:rFonts w:ascii="Arial" w:hAnsi="Arial" w:cs="Arial"/>
          <w:sz w:val="24"/>
          <w:szCs w:val="24"/>
        </w:rPr>
        <w:t>veće</w:t>
      </w:r>
      <w:r>
        <w:rPr>
          <w:rFonts w:ascii="Arial" w:hAnsi="Arial" w:cs="Arial"/>
          <w:sz w:val="24"/>
          <w:szCs w:val="24"/>
        </w:rPr>
        <w:t xml:space="preserve"> su </w:t>
      </w:r>
      <w:r w:rsidR="00E31652">
        <w:rPr>
          <w:rFonts w:ascii="Arial" w:hAnsi="Arial" w:cs="Arial"/>
          <w:sz w:val="24"/>
          <w:szCs w:val="24"/>
        </w:rPr>
        <w:t>3</w:t>
      </w:r>
      <w:r w:rsidR="009165AF">
        <w:rPr>
          <w:rFonts w:ascii="Arial" w:hAnsi="Arial" w:cs="Arial"/>
          <w:sz w:val="24"/>
          <w:szCs w:val="24"/>
        </w:rPr>
        <w:t>0</w:t>
      </w:r>
      <w:r w:rsidRPr="003D6ECE">
        <w:rPr>
          <w:rFonts w:ascii="Arial" w:hAnsi="Arial" w:cs="Arial"/>
          <w:sz w:val="24"/>
          <w:szCs w:val="24"/>
        </w:rPr>
        <w:t xml:space="preserve">%. </w:t>
      </w:r>
      <w:r w:rsidR="00B24355" w:rsidRPr="003D6ECE">
        <w:rPr>
          <w:rFonts w:ascii="Arial" w:hAnsi="Arial" w:cs="Arial"/>
          <w:sz w:val="24"/>
          <w:szCs w:val="24"/>
        </w:rPr>
        <w:t xml:space="preserve">Evidentirane su </w:t>
      </w:r>
      <w:r w:rsidRPr="003D6ECE">
        <w:rPr>
          <w:rFonts w:ascii="Arial" w:hAnsi="Arial" w:cs="Arial"/>
          <w:sz w:val="24"/>
          <w:szCs w:val="24"/>
        </w:rPr>
        <w:t xml:space="preserve">naknade zaslužnim osobama, doprinosi za mirovinsko i zdravstveno osiguranje samostalnim umjetnicima, nagrade za životno djelo i godišnje nagrade za postignuća u kulturi. </w:t>
      </w:r>
      <w:r w:rsidR="009165AF" w:rsidRPr="003D6ECE">
        <w:rPr>
          <w:rFonts w:ascii="Arial" w:hAnsi="Arial" w:cs="Arial"/>
          <w:sz w:val="24"/>
          <w:szCs w:val="24"/>
        </w:rPr>
        <w:t xml:space="preserve">Uvećanje se odnosi na doprinose za mirovinsko i zdravstveno osiguranje samostalnih umjetnika radi uvećanja </w:t>
      </w:r>
      <w:r w:rsidR="009165AF" w:rsidRPr="003D6ECE">
        <w:rPr>
          <w:rFonts w:ascii="Arial" w:hAnsi="Arial" w:cs="Arial"/>
          <w:sz w:val="24"/>
          <w:szCs w:val="24"/>
        </w:rPr>
        <w:lastRenderedPageBreak/>
        <w:t>osnovice za obračun doprinosa za obv</w:t>
      </w:r>
      <w:r w:rsidR="003D6ECE" w:rsidRPr="003D6ECE">
        <w:rPr>
          <w:rFonts w:ascii="Arial" w:hAnsi="Arial" w:cs="Arial"/>
          <w:sz w:val="24"/>
          <w:szCs w:val="24"/>
        </w:rPr>
        <w:t xml:space="preserve">ezna osiguranja za 2023. godinu </w:t>
      </w:r>
      <w:r w:rsidR="00FC3061">
        <w:rPr>
          <w:rFonts w:ascii="Arial" w:hAnsi="Arial" w:cs="Arial"/>
          <w:sz w:val="24"/>
          <w:szCs w:val="24"/>
        </w:rPr>
        <w:t>i uvećanje zakonom propisanog koeficijen</w:t>
      </w:r>
      <w:r w:rsidR="00FC3061" w:rsidRPr="00FC3061">
        <w:rPr>
          <w:rFonts w:ascii="Arial" w:hAnsi="Arial" w:cs="Arial"/>
          <w:sz w:val="24"/>
          <w:szCs w:val="24"/>
        </w:rPr>
        <w:t>ta</w:t>
      </w:r>
      <w:r w:rsidR="00FC3061">
        <w:rPr>
          <w:rFonts w:ascii="Arial" w:hAnsi="Arial" w:cs="Arial"/>
          <w:sz w:val="24"/>
          <w:szCs w:val="24"/>
        </w:rPr>
        <w:t xml:space="preserve"> (NN</w:t>
      </w:r>
      <w:r w:rsidR="00FC3061" w:rsidRPr="00FC3061">
        <w:rPr>
          <w:rFonts w:ascii="Arial" w:hAnsi="Arial" w:cs="Arial"/>
          <w:sz w:val="24"/>
          <w:szCs w:val="24"/>
        </w:rPr>
        <w:t xml:space="preserve"> 43/23</w:t>
      </w:r>
      <w:r w:rsidR="00FC3061">
        <w:rPr>
          <w:rFonts w:ascii="Arial" w:hAnsi="Arial" w:cs="Arial"/>
          <w:sz w:val="24"/>
          <w:szCs w:val="24"/>
        </w:rPr>
        <w:t>).</w:t>
      </w:r>
    </w:p>
    <w:p w:rsidR="004241C3" w:rsidRDefault="004241C3" w:rsidP="0052506B">
      <w:pPr>
        <w:pStyle w:val="ListParagraph"/>
        <w:jc w:val="both"/>
        <w:rPr>
          <w:rFonts w:ascii="Arial" w:hAnsi="Arial" w:cs="Arial"/>
          <w:sz w:val="24"/>
          <w:szCs w:val="24"/>
        </w:rPr>
      </w:pPr>
      <w:r>
        <w:rPr>
          <w:rFonts w:ascii="Arial" w:hAnsi="Arial" w:cs="Arial"/>
          <w:sz w:val="24"/>
          <w:szCs w:val="24"/>
        </w:rPr>
        <w:t xml:space="preserve">Ostali rashodi koji uključuju tekuće i kapitalne donacije </w:t>
      </w:r>
      <w:r w:rsidR="00C834D5">
        <w:rPr>
          <w:rFonts w:ascii="Arial" w:hAnsi="Arial" w:cs="Arial"/>
          <w:sz w:val="24"/>
          <w:szCs w:val="24"/>
        </w:rPr>
        <w:t>značajno su povećani</w:t>
      </w:r>
      <w:r w:rsidR="00E63FAF">
        <w:rPr>
          <w:rFonts w:ascii="Arial" w:hAnsi="Arial" w:cs="Arial"/>
          <w:sz w:val="24"/>
          <w:szCs w:val="24"/>
        </w:rPr>
        <w:t xml:space="preserve">. </w:t>
      </w:r>
      <w:r>
        <w:rPr>
          <w:rFonts w:ascii="Arial" w:hAnsi="Arial" w:cs="Arial"/>
          <w:sz w:val="24"/>
          <w:szCs w:val="24"/>
        </w:rPr>
        <w:t>Sredstva se isplaćuju temeljem javnog poziva Ministarstva kulture i medija za financiranja iz područja kulture.</w:t>
      </w:r>
      <w:r w:rsidR="00E63FAF">
        <w:rPr>
          <w:rFonts w:ascii="Arial" w:hAnsi="Arial" w:cs="Arial"/>
          <w:sz w:val="24"/>
          <w:szCs w:val="24"/>
        </w:rPr>
        <w:t xml:space="preserve"> Najznačajniji iznos evidentiran na Kapitalnim donacijama iz EU sredstava je sanacija šteta od potresa iz Fonda solidarnosti Europske unije.</w:t>
      </w:r>
    </w:p>
    <w:p w:rsidR="00E63FAF" w:rsidRDefault="00E63FAF" w:rsidP="0052506B">
      <w:pPr>
        <w:pStyle w:val="ListParagraph"/>
        <w:jc w:val="both"/>
        <w:rPr>
          <w:rFonts w:ascii="Arial" w:hAnsi="Arial" w:cs="Arial"/>
          <w:sz w:val="24"/>
          <w:szCs w:val="24"/>
        </w:rPr>
      </w:pPr>
      <w:r>
        <w:rPr>
          <w:rFonts w:ascii="Arial" w:hAnsi="Arial" w:cs="Arial"/>
          <w:sz w:val="24"/>
          <w:szCs w:val="24"/>
        </w:rPr>
        <w:t>Kapitalne pomoći iz EU sredstava također se u potpunosti odnose na sanaciju šteta od potresa iz Fonda solidarnosti Europske unije.</w:t>
      </w:r>
    </w:p>
    <w:p w:rsidR="004241C3" w:rsidRPr="0052506B" w:rsidRDefault="004241C3" w:rsidP="0052506B">
      <w:pPr>
        <w:pStyle w:val="ListParagraph"/>
        <w:jc w:val="both"/>
        <w:rPr>
          <w:rFonts w:ascii="Arial" w:hAnsi="Arial" w:cs="Arial"/>
          <w:sz w:val="24"/>
          <w:szCs w:val="24"/>
        </w:rPr>
      </w:pPr>
    </w:p>
    <w:p w:rsidR="00DB61CB" w:rsidRPr="00DB61CB" w:rsidRDefault="00F52789" w:rsidP="00DB61CB">
      <w:pPr>
        <w:pStyle w:val="ListParagraph"/>
        <w:jc w:val="both"/>
        <w:rPr>
          <w:rFonts w:ascii="Arial" w:hAnsi="Arial" w:cs="Arial"/>
          <w:sz w:val="24"/>
          <w:szCs w:val="24"/>
        </w:rPr>
      </w:pPr>
      <w:r>
        <w:rPr>
          <w:rFonts w:ascii="Arial" w:hAnsi="Arial" w:cs="Arial"/>
          <w:sz w:val="24"/>
          <w:szCs w:val="24"/>
        </w:rPr>
        <w:t xml:space="preserve">Rashodi za nabavu nefinancijske imovine </w:t>
      </w:r>
      <w:r w:rsidR="00A5713B">
        <w:rPr>
          <w:rFonts w:ascii="Arial" w:hAnsi="Arial" w:cs="Arial"/>
          <w:sz w:val="24"/>
          <w:szCs w:val="24"/>
        </w:rPr>
        <w:t>dvostruko su uvećani</w:t>
      </w:r>
      <w:r>
        <w:rPr>
          <w:rFonts w:ascii="Arial" w:hAnsi="Arial" w:cs="Arial"/>
          <w:sz w:val="24"/>
          <w:szCs w:val="24"/>
        </w:rPr>
        <w:t xml:space="preserve"> u odnosu na </w:t>
      </w:r>
      <w:r w:rsidR="00A5713B">
        <w:rPr>
          <w:rFonts w:ascii="Arial" w:hAnsi="Arial" w:cs="Arial"/>
          <w:sz w:val="24"/>
          <w:szCs w:val="24"/>
        </w:rPr>
        <w:t>prethodno izvještajno razdoblje</w:t>
      </w:r>
      <w:r>
        <w:rPr>
          <w:rFonts w:ascii="Arial" w:hAnsi="Arial" w:cs="Arial"/>
          <w:sz w:val="24"/>
          <w:szCs w:val="24"/>
        </w:rPr>
        <w:t xml:space="preserve">. </w:t>
      </w:r>
    </w:p>
    <w:p w:rsidR="003378E5" w:rsidRDefault="00BC03FC" w:rsidP="003E04E2">
      <w:pPr>
        <w:pStyle w:val="ListParagraph"/>
        <w:jc w:val="both"/>
        <w:rPr>
          <w:rFonts w:ascii="Arial" w:hAnsi="Arial" w:cs="Arial"/>
          <w:sz w:val="24"/>
          <w:szCs w:val="24"/>
        </w:rPr>
      </w:pPr>
      <w:r>
        <w:rPr>
          <w:rFonts w:ascii="Arial" w:hAnsi="Arial" w:cs="Arial"/>
          <w:sz w:val="24"/>
          <w:szCs w:val="24"/>
        </w:rPr>
        <w:t>Ministarstvo kulture i medija u 202</w:t>
      </w:r>
      <w:r w:rsidR="00DB61CB">
        <w:rPr>
          <w:rFonts w:ascii="Arial" w:hAnsi="Arial" w:cs="Arial"/>
          <w:sz w:val="24"/>
          <w:szCs w:val="24"/>
        </w:rPr>
        <w:t>3</w:t>
      </w:r>
      <w:r>
        <w:rPr>
          <w:rFonts w:ascii="Arial" w:hAnsi="Arial" w:cs="Arial"/>
          <w:sz w:val="24"/>
          <w:szCs w:val="24"/>
        </w:rPr>
        <w:t>.</w:t>
      </w:r>
      <w:r w:rsidR="00DB61CB">
        <w:rPr>
          <w:rFonts w:ascii="Arial" w:hAnsi="Arial" w:cs="Arial"/>
          <w:sz w:val="24"/>
          <w:szCs w:val="24"/>
        </w:rPr>
        <w:t xml:space="preserve"> godini</w:t>
      </w:r>
      <w:r w:rsidR="004241C3">
        <w:rPr>
          <w:rFonts w:ascii="Arial" w:hAnsi="Arial" w:cs="Arial"/>
          <w:sz w:val="24"/>
          <w:szCs w:val="24"/>
        </w:rPr>
        <w:t xml:space="preserve"> </w:t>
      </w:r>
      <w:r w:rsidR="00DB61CB">
        <w:rPr>
          <w:rFonts w:ascii="Arial" w:hAnsi="Arial" w:cs="Arial"/>
          <w:sz w:val="24"/>
          <w:szCs w:val="24"/>
        </w:rPr>
        <w:t xml:space="preserve">nabavljalo je informatičku opremu. </w:t>
      </w:r>
      <w:r w:rsidR="003378E5">
        <w:rPr>
          <w:rFonts w:ascii="Arial" w:hAnsi="Arial" w:cs="Arial"/>
          <w:sz w:val="24"/>
          <w:szCs w:val="24"/>
        </w:rPr>
        <w:t xml:space="preserve">Nužno je bilo nabaviti servere radi dotrajalosti postojećih servera te radi osiguravanja nesmetanog obavljanja poslova. </w:t>
      </w:r>
    </w:p>
    <w:p w:rsidR="004241C3" w:rsidRDefault="003378E5" w:rsidP="003E04E2">
      <w:pPr>
        <w:pStyle w:val="ListParagraph"/>
        <w:jc w:val="both"/>
        <w:rPr>
          <w:rFonts w:ascii="Arial" w:hAnsi="Arial" w:cs="Arial"/>
          <w:sz w:val="24"/>
          <w:szCs w:val="24"/>
        </w:rPr>
      </w:pPr>
      <w:r>
        <w:rPr>
          <w:rFonts w:ascii="Arial" w:hAnsi="Arial" w:cs="Arial"/>
          <w:sz w:val="24"/>
          <w:szCs w:val="24"/>
        </w:rPr>
        <w:t>Nabavljena su i radna računala koja su također zamijenila već zastarjelu informatičku opremu.</w:t>
      </w:r>
    </w:p>
    <w:p w:rsidR="003378E5" w:rsidRDefault="003378E5" w:rsidP="003E04E2">
      <w:pPr>
        <w:pStyle w:val="ListParagraph"/>
        <w:jc w:val="both"/>
        <w:rPr>
          <w:rFonts w:ascii="Arial" w:hAnsi="Arial" w:cs="Arial"/>
          <w:sz w:val="24"/>
          <w:szCs w:val="24"/>
        </w:rPr>
      </w:pPr>
      <w:r>
        <w:rPr>
          <w:rFonts w:ascii="Arial" w:hAnsi="Arial" w:cs="Arial"/>
          <w:sz w:val="24"/>
          <w:szCs w:val="24"/>
        </w:rPr>
        <w:t>Nabavljen je u 2023. godini i uredski namještaj za Ministarstvo i Konzervatorske odjele.</w:t>
      </w:r>
    </w:p>
    <w:p w:rsidR="00897D9F" w:rsidRDefault="00B571BB" w:rsidP="001202D1">
      <w:pPr>
        <w:pStyle w:val="ListParagraph"/>
        <w:jc w:val="both"/>
        <w:rPr>
          <w:rFonts w:ascii="Arial" w:hAnsi="Arial" w:cs="Arial"/>
          <w:sz w:val="24"/>
          <w:szCs w:val="24"/>
        </w:rPr>
      </w:pPr>
      <w:r>
        <w:rPr>
          <w:rFonts w:ascii="Arial" w:hAnsi="Arial" w:cs="Arial"/>
          <w:sz w:val="24"/>
          <w:szCs w:val="24"/>
        </w:rPr>
        <w:t>Temeljem ugovora izvršena je nadogradnja postojećeg sustava računalnih programa.</w:t>
      </w:r>
    </w:p>
    <w:p w:rsidR="007460BC" w:rsidRDefault="007460BC" w:rsidP="001202D1">
      <w:pPr>
        <w:pStyle w:val="ListParagraph"/>
        <w:jc w:val="both"/>
        <w:rPr>
          <w:rFonts w:ascii="Arial" w:hAnsi="Arial" w:cs="Arial"/>
          <w:sz w:val="24"/>
          <w:szCs w:val="24"/>
        </w:rPr>
      </w:pPr>
      <w:r>
        <w:rPr>
          <w:rFonts w:ascii="Arial" w:hAnsi="Arial" w:cs="Arial"/>
          <w:sz w:val="24"/>
          <w:szCs w:val="24"/>
        </w:rPr>
        <w:t xml:space="preserve">Izvršena su i dodatna ulaganja na građevinskim objektima u vlasništvu Ministarstva, a odnose se na sanaciju krovišta Konzervatorskog odjela u Osijeku i </w:t>
      </w:r>
      <w:r w:rsidR="00CA727C">
        <w:rPr>
          <w:rFonts w:ascii="Arial" w:hAnsi="Arial" w:cs="Arial"/>
          <w:sz w:val="24"/>
          <w:szCs w:val="24"/>
        </w:rPr>
        <w:t>na građevinske i elektroinstalacijske radove na zgradi Konzervatorskog odjela u Splitu.</w:t>
      </w:r>
    </w:p>
    <w:p w:rsidR="004B518A" w:rsidRDefault="004B518A" w:rsidP="001202D1">
      <w:pPr>
        <w:pStyle w:val="ListParagraph"/>
        <w:jc w:val="both"/>
        <w:rPr>
          <w:rFonts w:ascii="Arial" w:hAnsi="Arial" w:cs="Arial"/>
          <w:sz w:val="24"/>
          <w:szCs w:val="24"/>
        </w:rPr>
      </w:pPr>
    </w:p>
    <w:p w:rsidR="00B571BB" w:rsidRDefault="00B571BB" w:rsidP="001202D1">
      <w:pPr>
        <w:pStyle w:val="ListParagraph"/>
        <w:jc w:val="both"/>
        <w:rPr>
          <w:rFonts w:ascii="Arial" w:hAnsi="Arial" w:cs="Arial"/>
          <w:sz w:val="24"/>
          <w:szCs w:val="24"/>
        </w:rPr>
      </w:pPr>
    </w:p>
    <w:p w:rsidR="00CC4CA5" w:rsidRPr="00B3242A" w:rsidRDefault="0030566E" w:rsidP="00777C3A">
      <w:pPr>
        <w:ind w:firstLine="360"/>
        <w:jc w:val="both"/>
        <w:rPr>
          <w:rFonts w:ascii="Arial" w:hAnsi="Arial" w:cs="Arial"/>
          <w:b/>
          <w:sz w:val="24"/>
          <w:szCs w:val="24"/>
        </w:rPr>
      </w:pPr>
      <w:r w:rsidRPr="00B3242A">
        <w:rPr>
          <w:rFonts w:ascii="Arial" w:hAnsi="Arial" w:cs="Arial"/>
          <w:b/>
          <w:sz w:val="24"/>
          <w:szCs w:val="24"/>
        </w:rPr>
        <w:t>B</w:t>
      </w:r>
      <w:r w:rsidR="00CC4CA5" w:rsidRPr="00B3242A">
        <w:rPr>
          <w:rFonts w:ascii="Arial" w:hAnsi="Arial" w:cs="Arial"/>
          <w:b/>
          <w:sz w:val="24"/>
          <w:szCs w:val="24"/>
        </w:rPr>
        <w:t>ilanc</w:t>
      </w:r>
      <w:r w:rsidRPr="00B3242A">
        <w:rPr>
          <w:rFonts w:ascii="Arial" w:hAnsi="Arial" w:cs="Arial"/>
          <w:b/>
          <w:sz w:val="24"/>
          <w:szCs w:val="24"/>
        </w:rPr>
        <w:t>a</w:t>
      </w:r>
    </w:p>
    <w:p w:rsidR="00062639" w:rsidRPr="00062639" w:rsidRDefault="00CC4CA5" w:rsidP="00062639">
      <w:pPr>
        <w:pStyle w:val="ListParagraph"/>
        <w:numPr>
          <w:ilvl w:val="0"/>
          <w:numId w:val="3"/>
        </w:numPr>
        <w:jc w:val="both"/>
        <w:rPr>
          <w:rFonts w:ascii="Arial" w:hAnsi="Arial" w:cs="Arial"/>
          <w:sz w:val="24"/>
          <w:szCs w:val="24"/>
        </w:rPr>
      </w:pPr>
      <w:r w:rsidRPr="00B3242A">
        <w:rPr>
          <w:rFonts w:ascii="Arial" w:hAnsi="Arial" w:cs="Arial"/>
          <w:b/>
          <w:sz w:val="24"/>
          <w:szCs w:val="24"/>
          <w:u w:val="single"/>
        </w:rPr>
        <w:t>Imovina:</w:t>
      </w:r>
      <w:r w:rsidRPr="00B3242A">
        <w:rPr>
          <w:rFonts w:ascii="Arial" w:hAnsi="Arial" w:cs="Arial"/>
          <w:sz w:val="24"/>
          <w:szCs w:val="24"/>
          <w:u w:val="single"/>
        </w:rPr>
        <w:t xml:space="preserve"> </w:t>
      </w:r>
      <w:r w:rsidRPr="00B3242A">
        <w:rPr>
          <w:rFonts w:ascii="Arial" w:hAnsi="Arial" w:cs="Arial"/>
          <w:sz w:val="24"/>
          <w:szCs w:val="24"/>
        </w:rPr>
        <w:t>ukupna imovina</w:t>
      </w:r>
      <w:r w:rsidR="001B767D" w:rsidRPr="00B3242A">
        <w:rPr>
          <w:rFonts w:ascii="Arial" w:hAnsi="Arial" w:cs="Arial"/>
          <w:sz w:val="24"/>
          <w:szCs w:val="24"/>
        </w:rPr>
        <w:t xml:space="preserve"> evidentirana u poslovnim knjigama Ministarstva kulture</w:t>
      </w:r>
      <w:r w:rsidR="00D67DF5" w:rsidRPr="00B3242A">
        <w:rPr>
          <w:rFonts w:ascii="Arial" w:hAnsi="Arial" w:cs="Arial"/>
          <w:sz w:val="24"/>
          <w:szCs w:val="24"/>
        </w:rPr>
        <w:t xml:space="preserve"> i medija</w:t>
      </w:r>
      <w:r w:rsidR="00DF3558" w:rsidRPr="00B3242A">
        <w:rPr>
          <w:rFonts w:ascii="Arial" w:hAnsi="Arial" w:cs="Arial"/>
          <w:sz w:val="24"/>
          <w:szCs w:val="24"/>
        </w:rPr>
        <w:t xml:space="preserve"> </w:t>
      </w:r>
      <w:r w:rsidR="001B767D" w:rsidRPr="00B3242A">
        <w:rPr>
          <w:rFonts w:ascii="Arial" w:hAnsi="Arial" w:cs="Arial"/>
          <w:sz w:val="24"/>
          <w:szCs w:val="24"/>
        </w:rPr>
        <w:t xml:space="preserve">iznosi </w:t>
      </w:r>
      <w:r w:rsidR="00062639">
        <w:rPr>
          <w:rFonts w:ascii="Arial" w:hAnsi="Arial" w:cs="Arial"/>
          <w:sz w:val="24"/>
          <w:szCs w:val="24"/>
        </w:rPr>
        <w:t xml:space="preserve">nema značajnijih odstupanja </w:t>
      </w:r>
      <w:r w:rsidR="00483A5C">
        <w:rPr>
          <w:rFonts w:ascii="Arial" w:hAnsi="Arial" w:cs="Arial"/>
          <w:sz w:val="24"/>
          <w:szCs w:val="24"/>
        </w:rPr>
        <w:t>u odnosu na 2022. godinu</w:t>
      </w:r>
      <w:r w:rsidR="0069394E" w:rsidRPr="00B3242A">
        <w:rPr>
          <w:rFonts w:ascii="Arial" w:hAnsi="Arial" w:cs="Arial"/>
          <w:sz w:val="24"/>
          <w:szCs w:val="24"/>
        </w:rPr>
        <w:t xml:space="preserve">. </w:t>
      </w:r>
    </w:p>
    <w:p w:rsidR="00127910" w:rsidRPr="00B3242A" w:rsidRDefault="00062639" w:rsidP="00062639">
      <w:pPr>
        <w:pStyle w:val="ListParagraph"/>
        <w:jc w:val="both"/>
        <w:rPr>
          <w:rFonts w:ascii="Arial" w:hAnsi="Arial" w:cs="Arial"/>
          <w:sz w:val="24"/>
          <w:szCs w:val="24"/>
        </w:rPr>
      </w:pPr>
      <w:r>
        <w:rPr>
          <w:rFonts w:ascii="Arial" w:hAnsi="Arial" w:cs="Arial"/>
          <w:sz w:val="24"/>
          <w:szCs w:val="24"/>
        </w:rPr>
        <w:t>Uvećanja su evidentirana radi nabavljene informatičke opreme i uredskog namještaja te radi provedene revizije u knjižnici Ministarstva i napravljene procjene knjiga.</w:t>
      </w:r>
    </w:p>
    <w:p w:rsidR="001F3F72" w:rsidRPr="00A12B07" w:rsidRDefault="001F3F72" w:rsidP="001F3F72">
      <w:pPr>
        <w:pStyle w:val="ListParagraph"/>
        <w:jc w:val="both"/>
        <w:rPr>
          <w:rFonts w:ascii="Arial" w:hAnsi="Arial" w:cs="Arial"/>
          <w:color w:val="FF0000"/>
          <w:sz w:val="24"/>
          <w:szCs w:val="24"/>
        </w:rPr>
      </w:pPr>
    </w:p>
    <w:p w:rsidR="00127910" w:rsidRPr="00A12B07" w:rsidRDefault="001B767D" w:rsidP="00127910">
      <w:pPr>
        <w:pStyle w:val="ListParagraph"/>
        <w:numPr>
          <w:ilvl w:val="0"/>
          <w:numId w:val="3"/>
        </w:numPr>
        <w:jc w:val="both"/>
        <w:rPr>
          <w:rFonts w:ascii="Arial" w:hAnsi="Arial" w:cs="Arial"/>
          <w:b/>
          <w:color w:val="FF0000"/>
          <w:sz w:val="24"/>
          <w:szCs w:val="24"/>
          <w:u w:val="single"/>
        </w:rPr>
      </w:pPr>
      <w:r w:rsidRPr="000B3823">
        <w:rPr>
          <w:rFonts w:ascii="Arial" w:hAnsi="Arial" w:cs="Arial"/>
          <w:b/>
          <w:sz w:val="24"/>
          <w:szCs w:val="24"/>
          <w:u w:val="single"/>
        </w:rPr>
        <w:t>Potr</w:t>
      </w:r>
      <w:r w:rsidR="008C7043" w:rsidRPr="000B3823">
        <w:rPr>
          <w:rFonts w:ascii="Arial" w:hAnsi="Arial" w:cs="Arial"/>
          <w:b/>
          <w:sz w:val="24"/>
          <w:szCs w:val="24"/>
          <w:u w:val="single"/>
        </w:rPr>
        <w:t>aživanja za prihode poslovanja:</w:t>
      </w:r>
      <w:r w:rsidR="008C7043" w:rsidRPr="000B3823">
        <w:rPr>
          <w:rFonts w:ascii="Arial" w:hAnsi="Arial" w:cs="Arial"/>
          <w:b/>
          <w:sz w:val="24"/>
          <w:szCs w:val="24"/>
        </w:rPr>
        <w:t xml:space="preserve"> </w:t>
      </w:r>
      <w:r w:rsidR="008C7043" w:rsidRPr="000B3823">
        <w:rPr>
          <w:rFonts w:ascii="Arial" w:hAnsi="Arial" w:cs="Arial"/>
          <w:sz w:val="24"/>
          <w:szCs w:val="24"/>
        </w:rPr>
        <w:t xml:space="preserve">u odnosu na prethodno razdoblje </w:t>
      </w:r>
      <w:r w:rsidR="00062639">
        <w:rPr>
          <w:rFonts w:ascii="Arial" w:hAnsi="Arial" w:cs="Arial"/>
          <w:sz w:val="24"/>
          <w:szCs w:val="24"/>
        </w:rPr>
        <w:t>potraživanja su manja</w:t>
      </w:r>
      <w:r w:rsidR="008C7043" w:rsidRPr="000B3823">
        <w:rPr>
          <w:rFonts w:ascii="Arial" w:hAnsi="Arial" w:cs="Arial"/>
          <w:sz w:val="24"/>
          <w:szCs w:val="24"/>
        </w:rPr>
        <w:t xml:space="preserve"> za </w:t>
      </w:r>
      <w:r w:rsidR="00062639">
        <w:rPr>
          <w:rFonts w:ascii="Arial" w:hAnsi="Arial" w:cs="Arial"/>
          <w:sz w:val="24"/>
          <w:szCs w:val="24"/>
        </w:rPr>
        <w:t>3</w:t>
      </w:r>
      <w:r w:rsidR="008C7043" w:rsidRPr="000B3823">
        <w:rPr>
          <w:rFonts w:ascii="Arial" w:hAnsi="Arial" w:cs="Arial"/>
          <w:sz w:val="24"/>
          <w:szCs w:val="24"/>
        </w:rPr>
        <w:t>% i o</w:t>
      </w:r>
      <w:r w:rsidRPr="000B3823">
        <w:rPr>
          <w:rFonts w:ascii="Arial" w:hAnsi="Arial" w:cs="Arial"/>
          <w:sz w:val="24"/>
          <w:szCs w:val="24"/>
        </w:rPr>
        <w:t xml:space="preserve">dnose se na potraživanja za </w:t>
      </w:r>
      <w:r w:rsidR="008C7043" w:rsidRPr="000B3823">
        <w:rPr>
          <w:rFonts w:ascii="Arial" w:hAnsi="Arial" w:cs="Arial"/>
          <w:sz w:val="24"/>
          <w:szCs w:val="24"/>
        </w:rPr>
        <w:t xml:space="preserve">prihode ostvarene </w:t>
      </w:r>
      <w:r w:rsidRPr="000B3823">
        <w:rPr>
          <w:rFonts w:ascii="Arial" w:hAnsi="Arial" w:cs="Arial"/>
          <w:sz w:val="24"/>
          <w:szCs w:val="24"/>
        </w:rPr>
        <w:t>od ig</w:t>
      </w:r>
      <w:r w:rsidR="00AB18F8" w:rsidRPr="000B3823">
        <w:rPr>
          <w:rFonts w:ascii="Arial" w:hAnsi="Arial" w:cs="Arial"/>
          <w:sz w:val="24"/>
          <w:szCs w:val="24"/>
        </w:rPr>
        <w:t xml:space="preserve">ara na sreću, </w:t>
      </w:r>
      <w:r w:rsidR="008C7043" w:rsidRPr="000B3823">
        <w:rPr>
          <w:rFonts w:ascii="Arial" w:hAnsi="Arial" w:cs="Arial"/>
          <w:sz w:val="24"/>
          <w:szCs w:val="24"/>
        </w:rPr>
        <w:t>spomeničke rente</w:t>
      </w:r>
      <w:r w:rsidR="00AB18F8" w:rsidRPr="000B3823">
        <w:rPr>
          <w:rFonts w:ascii="Arial" w:hAnsi="Arial" w:cs="Arial"/>
          <w:sz w:val="24"/>
          <w:szCs w:val="24"/>
        </w:rPr>
        <w:t xml:space="preserve"> i prihode od međunarodnih organizacija</w:t>
      </w:r>
      <w:r w:rsidR="008C7043" w:rsidRPr="000B3823">
        <w:rPr>
          <w:rFonts w:ascii="Arial" w:hAnsi="Arial" w:cs="Arial"/>
          <w:sz w:val="24"/>
          <w:szCs w:val="24"/>
        </w:rPr>
        <w:t xml:space="preserve"> koji se</w:t>
      </w:r>
      <w:r w:rsidRPr="000B3823">
        <w:rPr>
          <w:rFonts w:ascii="Arial" w:hAnsi="Arial" w:cs="Arial"/>
          <w:sz w:val="24"/>
          <w:szCs w:val="24"/>
        </w:rPr>
        <w:t xml:space="preserve"> prenose u sljedeću godinu.</w:t>
      </w:r>
    </w:p>
    <w:p w:rsidR="00127910" w:rsidRPr="00A12B07" w:rsidRDefault="00127910" w:rsidP="00127910">
      <w:pPr>
        <w:pStyle w:val="ListParagraph"/>
        <w:jc w:val="both"/>
        <w:rPr>
          <w:rFonts w:ascii="Arial" w:hAnsi="Arial" w:cs="Arial"/>
          <w:b/>
          <w:color w:val="FF0000"/>
          <w:sz w:val="24"/>
          <w:szCs w:val="24"/>
          <w:u w:val="single"/>
        </w:rPr>
      </w:pPr>
    </w:p>
    <w:p w:rsidR="002E5244" w:rsidRPr="00FC3061" w:rsidRDefault="00C20B57" w:rsidP="002E5244">
      <w:pPr>
        <w:pStyle w:val="ListParagraph"/>
        <w:numPr>
          <w:ilvl w:val="0"/>
          <w:numId w:val="3"/>
        </w:numPr>
        <w:jc w:val="both"/>
        <w:rPr>
          <w:rFonts w:ascii="Arial" w:hAnsi="Arial" w:cs="Arial"/>
          <w:b/>
          <w:sz w:val="24"/>
          <w:szCs w:val="24"/>
          <w:u w:val="single"/>
        </w:rPr>
      </w:pPr>
      <w:r w:rsidRPr="00BA4376">
        <w:rPr>
          <w:rFonts w:ascii="Arial" w:hAnsi="Arial" w:cs="Arial"/>
          <w:b/>
          <w:sz w:val="24"/>
          <w:szCs w:val="24"/>
          <w:u w:val="single"/>
        </w:rPr>
        <w:t>Obveze:</w:t>
      </w:r>
      <w:r w:rsidR="008C7043" w:rsidRPr="00BA4376">
        <w:rPr>
          <w:rFonts w:ascii="Arial" w:hAnsi="Arial" w:cs="Arial"/>
          <w:sz w:val="24"/>
          <w:szCs w:val="24"/>
        </w:rPr>
        <w:t xml:space="preserve"> </w:t>
      </w:r>
      <w:r w:rsidR="00F545D1">
        <w:rPr>
          <w:rFonts w:ascii="Arial" w:hAnsi="Arial" w:cs="Arial"/>
          <w:sz w:val="24"/>
          <w:szCs w:val="24"/>
        </w:rPr>
        <w:t xml:space="preserve">kod iskazanih </w:t>
      </w:r>
      <w:r w:rsidR="008C7043" w:rsidRPr="00BA4376">
        <w:rPr>
          <w:rFonts w:ascii="Arial" w:hAnsi="Arial" w:cs="Arial"/>
          <w:sz w:val="24"/>
          <w:szCs w:val="24"/>
        </w:rPr>
        <w:t>obveze</w:t>
      </w:r>
      <w:r w:rsidRPr="00BA4376">
        <w:rPr>
          <w:rFonts w:ascii="Arial" w:hAnsi="Arial" w:cs="Arial"/>
          <w:sz w:val="24"/>
          <w:szCs w:val="24"/>
        </w:rPr>
        <w:t xml:space="preserve"> </w:t>
      </w:r>
      <w:r w:rsidR="0076586F">
        <w:rPr>
          <w:rFonts w:ascii="Arial" w:hAnsi="Arial" w:cs="Arial"/>
          <w:sz w:val="24"/>
          <w:szCs w:val="24"/>
        </w:rPr>
        <w:t>značajno je povećanje</w:t>
      </w:r>
      <w:r w:rsidR="00F545D1">
        <w:rPr>
          <w:rFonts w:ascii="Arial" w:hAnsi="Arial" w:cs="Arial"/>
          <w:sz w:val="24"/>
          <w:szCs w:val="24"/>
        </w:rPr>
        <w:t xml:space="preserve"> </w:t>
      </w:r>
      <w:r w:rsidR="0028699A">
        <w:rPr>
          <w:rFonts w:ascii="Arial" w:hAnsi="Arial" w:cs="Arial"/>
          <w:sz w:val="24"/>
          <w:szCs w:val="24"/>
        </w:rPr>
        <w:t xml:space="preserve">u odnosu na prethodno izvještajno razdoblje. </w:t>
      </w:r>
      <w:r w:rsidR="0076586F">
        <w:rPr>
          <w:rFonts w:ascii="Arial" w:hAnsi="Arial" w:cs="Arial"/>
          <w:sz w:val="24"/>
          <w:szCs w:val="24"/>
        </w:rPr>
        <w:t xml:space="preserve">Iskazane obveze odnose se </w:t>
      </w:r>
      <w:r w:rsidR="0028699A">
        <w:rPr>
          <w:rFonts w:ascii="Arial" w:hAnsi="Arial" w:cs="Arial"/>
          <w:sz w:val="24"/>
          <w:szCs w:val="24"/>
        </w:rPr>
        <w:t>na</w:t>
      </w:r>
      <w:r w:rsidR="00807948" w:rsidRPr="00BA4376">
        <w:rPr>
          <w:rFonts w:ascii="Arial" w:hAnsi="Arial" w:cs="Arial"/>
          <w:sz w:val="24"/>
          <w:szCs w:val="24"/>
        </w:rPr>
        <w:t xml:space="preserve"> </w:t>
      </w:r>
      <w:r w:rsidR="008C7043" w:rsidRPr="00BA4376">
        <w:rPr>
          <w:rFonts w:ascii="Arial" w:hAnsi="Arial" w:cs="Arial"/>
          <w:sz w:val="24"/>
          <w:szCs w:val="24"/>
        </w:rPr>
        <w:t xml:space="preserve">nedospjele obveze </w:t>
      </w:r>
      <w:r w:rsidR="0028699A">
        <w:rPr>
          <w:rFonts w:ascii="Arial" w:hAnsi="Arial" w:cs="Arial"/>
          <w:sz w:val="24"/>
          <w:szCs w:val="24"/>
        </w:rPr>
        <w:t>s dospijećem u 202</w:t>
      </w:r>
      <w:r w:rsidR="0076586F">
        <w:rPr>
          <w:rFonts w:ascii="Arial" w:hAnsi="Arial" w:cs="Arial"/>
          <w:sz w:val="24"/>
          <w:szCs w:val="24"/>
        </w:rPr>
        <w:t>4</w:t>
      </w:r>
      <w:r w:rsidR="0028699A">
        <w:rPr>
          <w:rFonts w:ascii="Arial" w:hAnsi="Arial" w:cs="Arial"/>
          <w:sz w:val="24"/>
          <w:szCs w:val="24"/>
        </w:rPr>
        <w:t>. godini.</w:t>
      </w:r>
      <w:r w:rsidR="00807948" w:rsidRPr="00BA4376">
        <w:rPr>
          <w:rFonts w:ascii="Arial" w:hAnsi="Arial" w:cs="Arial"/>
          <w:sz w:val="24"/>
          <w:szCs w:val="24"/>
        </w:rPr>
        <w:t xml:space="preserve"> </w:t>
      </w:r>
    </w:p>
    <w:p w:rsidR="00FC3061" w:rsidRPr="00367C46" w:rsidRDefault="00FC3061" w:rsidP="00FC3061">
      <w:pPr>
        <w:pStyle w:val="ListParagraph"/>
        <w:jc w:val="both"/>
        <w:rPr>
          <w:rFonts w:ascii="Arial" w:hAnsi="Arial" w:cs="Arial"/>
          <w:b/>
          <w:sz w:val="24"/>
          <w:szCs w:val="24"/>
          <w:u w:val="single"/>
        </w:rPr>
      </w:pPr>
    </w:p>
    <w:p w:rsidR="005B3E83" w:rsidRPr="00913320" w:rsidRDefault="00287E9A" w:rsidP="00913320">
      <w:pPr>
        <w:pStyle w:val="ListParagraph"/>
        <w:numPr>
          <w:ilvl w:val="0"/>
          <w:numId w:val="3"/>
        </w:numPr>
        <w:spacing w:before="240" w:after="0"/>
        <w:jc w:val="both"/>
        <w:rPr>
          <w:rFonts w:ascii="Arial" w:hAnsi="Arial" w:cs="Arial"/>
          <w:sz w:val="24"/>
          <w:szCs w:val="24"/>
        </w:rPr>
      </w:pPr>
      <w:proofErr w:type="spellStart"/>
      <w:r w:rsidRPr="00913320">
        <w:rPr>
          <w:rFonts w:ascii="Arial" w:hAnsi="Arial" w:cs="Arial"/>
          <w:b/>
          <w:sz w:val="24"/>
          <w:szCs w:val="24"/>
          <w:u w:val="single"/>
        </w:rPr>
        <w:t>Izvanbilančni</w:t>
      </w:r>
      <w:proofErr w:type="spellEnd"/>
      <w:r w:rsidRPr="00913320">
        <w:rPr>
          <w:rFonts w:ascii="Arial" w:hAnsi="Arial" w:cs="Arial"/>
          <w:b/>
          <w:sz w:val="24"/>
          <w:szCs w:val="24"/>
          <w:u w:val="single"/>
        </w:rPr>
        <w:t xml:space="preserve"> zapisi:</w:t>
      </w:r>
      <w:r w:rsidRPr="00913320">
        <w:rPr>
          <w:rFonts w:ascii="Arial" w:hAnsi="Arial" w:cs="Arial"/>
          <w:sz w:val="24"/>
          <w:szCs w:val="24"/>
        </w:rPr>
        <w:t xml:space="preserve"> </w:t>
      </w:r>
      <w:r w:rsidR="008C7043" w:rsidRPr="00913320">
        <w:rPr>
          <w:rFonts w:ascii="Arial" w:hAnsi="Arial" w:cs="Arial"/>
          <w:sz w:val="24"/>
          <w:szCs w:val="24"/>
        </w:rPr>
        <w:t xml:space="preserve">u okviru Izvanbilančnih zapisa </w:t>
      </w:r>
      <w:r w:rsidR="00A2144D" w:rsidRPr="00913320">
        <w:rPr>
          <w:rFonts w:ascii="Arial" w:hAnsi="Arial" w:cs="Arial"/>
          <w:sz w:val="24"/>
          <w:szCs w:val="24"/>
        </w:rPr>
        <w:t xml:space="preserve">iskazana su </w:t>
      </w:r>
      <w:r w:rsidRPr="00913320">
        <w:rPr>
          <w:rFonts w:ascii="Arial" w:hAnsi="Arial" w:cs="Arial"/>
          <w:sz w:val="24"/>
          <w:szCs w:val="24"/>
        </w:rPr>
        <w:t xml:space="preserve">vozila </w:t>
      </w:r>
      <w:r w:rsidR="00A2144D" w:rsidRPr="00913320">
        <w:rPr>
          <w:rFonts w:ascii="Arial" w:hAnsi="Arial" w:cs="Arial"/>
          <w:sz w:val="24"/>
          <w:szCs w:val="24"/>
        </w:rPr>
        <w:t>nabavljena putem</w:t>
      </w:r>
      <w:r w:rsidRPr="00913320">
        <w:rPr>
          <w:rFonts w:ascii="Arial" w:hAnsi="Arial" w:cs="Arial"/>
          <w:sz w:val="24"/>
          <w:szCs w:val="24"/>
        </w:rPr>
        <w:t xml:space="preserve"> </w:t>
      </w:r>
      <w:proofErr w:type="spellStart"/>
      <w:r w:rsidRPr="00913320">
        <w:rPr>
          <w:rFonts w:ascii="Arial" w:hAnsi="Arial" w:cs="Arial"/>
          <w:sz w:val="24"/>
          <w:szCs w:val="24"/>
        </w:rPr>
        <w:t>leasing</w:t>
      </w:r>
      <w:r w:rsidR="00A2144D" w:rsidRPr="00913320">
        <w:rPr>
          <w:rFonts w:ascii="Arial" w:hAnsi="Arial" w:cs="Arial"/>
          <w:sz w:val="24"/>
          <w:szCs w:val="24"/>
        </w:rPr>
        <w:t>a</w:t>
      </w:r>
      <w:proofErr w:type="spellEnd"/>
      <w:r w:rsidRPr="00913320">
        <w:rPr>
          <w:rFonts w:ascii="Arial" w:hAnsi="Arial" w:cs="Arial"/>
          <w:sz w:val="24"/>
          <w:szCs w:val="24"/>
        </w:rPr>
        <w:t xml:space="preserve">, sudski spor u tijeku i </w:t>
      </w:r>
      <w:r w:rsidR="008C7043" w:rsidRPr="00913320">
        <w:rPr>
          <w:rFonts w:ascii="Arial" w:hAnsi="Arial" w:cs="Arial"/>
          <w:sz w:val="24"/>
          <w:szCs w:val="24"/>
        </w:rPr>
        <w:t>umjetnička djela (slike)</w:t>
      </w:r>
      <w:r w:rsidRPr="00913320">
        <w:rPr>
          <w:rFonts w:ascii="Arial" w:hAnsi="Arial" w:cs="Arial"/>
          <w:sz w:val="24"/>
          <w:szCs w:val="24"/>
        </w:rPr>
        <w:t xml:space="preserve"> na posudbi.</w:t>
      </w:r>
      <w:r w:rsidR="00F1222F" w:rsidRPr="00913320">
        <w:rPr>
          <w:rFonts w:ascii="Arial" w:hAnsi="Arial" w:cs="Arial"/>
          <w:sz w:val="24"/>
          <w:szCs w:val="24"/>
        </w:rPr>
        <w:t xml:space="preserve"> </w:t>
      </w:r>
    </w:p>
    <w:p w:rsidR="00B73832" w:rsidRPr="00913320" w:rsidRDefault="00EE66FC" w:rsidP="00913320">
      <w:pPr>
        <w:pStyle w:val="ListParagraph"/>
        <w:spacing w:before="240" w:after="0"/>
        <w:jc w:val="both"/>
        <w:rPr>
          <w:rFonts w:ascii="Arial" w:hAnsi="Arial" w:cs="Arial"/>
          <w:sz w:val="24"/>
          <w:szCs w:val="24"/>
        </w:rPr>
      </w:pPr>
      <w:r w:rsidRPr="00913320">
        <w:rPr>
          <w:rFonts w:ascii="Arial" w:hAnsi="Arial" w:cs="Arial"/>
          <w:sz w:val="24"/>
          <w:szCs w:val="24"/>
        </w:rPr>
        <w:lastRenderedPageBreak/>
        <w:t>Ministarstvo kulture</w:t>
      </w:r>
      <w:r w:rsidR="00913320" w:rsidRPr="00913320">
        <w:rPr>
          <w:rFonts w:ascii="Arial" w:hAnsi="Arial" w:cs="Arial"/>
          <w:sz w:val="24"/>
          <w:szCs w:val="24"/>
        </w:rPr>
        <w:t xml:space="preserve"> i medija</w:t>
      </w:r>
      <w:r w:rsidRPr="00913320">
        <w:rPr>
          <w:rFonts w:ascii="Arial" w:hAnsi="Arial" w:cs="Arial"/>
          <w:sz w:val="24"/>
          <w:szCs w:val="24"/>
        </w:rPr>
        <w:t xml:space="preserve"> </w:t>
      </w:r>
      <w:r w:rsidR="00A2144D" w:rsidRPr="00913320">
        <w:rPr>
          <w:rFonts w:ascii="Arial" w:hAnsi="Arial" w:cs="Arial"/>
          <w:sz w:val="24"/>
          <w:szCs w:val="24"/>
        </w:rPr>
        <w:t>je</w:t>
      </w:r>
      <w:r w:rsidR="00F14498" w:rsidRPr="00913320">
        <w:rPr>
          <w:rFonts w:ascii="Arial" w:hAnsi="Arial" w:cs="Arial"/>
          <w:sz w:val="24"/>
          <w:szCs w:val="24"/>
        </w:rPr>
        <w:t xml:space="preserve"> od siječnja 2018.</w:t>
      </w:r>
      <w:r w:rsidR="00A2144D" w:rsidRPr="00913320">
        <w:rPr>
          <w:rFonts w:ascii="Arial" w:hAnsi="Arial" w:cs="Arial"/>
          <w:sz w:val="24"/>
          <w:szCs w:val="24"/>
        </w:rPr>
        <w:t xml:space="preserve"> započelo izvanbilančn</w:t>
      </w:r>
      <w:r w:rsidR="00F14498" w:rsidRPr="00913320">
        <w:rPr>
          <w:rFonts w:ascii="Arial" w:hAnsi="Arial" w:cs="Arial"/>
          <w:sz w:val="24"/>
          <w:szCs w:val="24"/>
        </w:rPr>
        <w:t>o evidentirati obveze za isplate</w:t>
      </w:r>
      <w:r w:rsidR="002E5244" w:rsidRPr="00913320">
        <w:rPr>
          <w:rFonts w:ascii="Arial" w:hAnsi="Arial" w:cs="Arial"/>
          <w:sz w:val="24"/>
          <w:szCs w:val="24"/>
        </w:rPr>
        <w:t xml:space="preserve"> pomoći, donacija</w:t>
      </w:r>
      <w:r w:rsidR="00A2144D" w:rsidRPr="00913320">
        <w:rPr>
          <w:rFonts w:ascii="Arial" w:hAnsi="Arial" w:cs="Arial"/>
          <w:sz w:val="24"/>
          <w:szCs w:val="24"/>
        </w:rPr>
        <w:t xml:space="preserve"> </w:t>
      </w:r>
      <w:r w:rsidR="002E5244" w:rsidRPr="00913320">
        <w:rPr>
          <w:rFonts w:ascii="Arial" w:hAnsi="Arial" w:cs="Arial"/>
          <w:sz w:val="24"/>
          <w:szCs w:val="24"/>
        </w:rPr>
        <w:t xml:space="preserve">i prijenosa </w:t>
      </w:r>
      <w:r w:rsidR="00A2144D" w:rsidRPr="00913320">
        <w:rPr>
          <w:rFonts w:ascii="Arial" w:hAnsi="Arial" w:cs="Arial"/>
          <w:sz w:val="24"/>
          <w:szCs w:val="24"/>
        </w:rPr>
        <w:t xml:space="preserve">na temelju ugovora o dodjeli sredstava </w:t>
      </w:r>
      <w:r w:rsidR="00F14498" w:rsidRPr="00913320">
        <w:rPr>
          <w:rFonts w:ascii="Arial" w:hAnsi="Arial" w:cs="Arial"/>
          <w:sz w:val="24"/>
          <w:szCs w:val="24"/>
        </w:rPr>
        <w:t>korisnicima nakon provedenog javnog poziva za financiranje javnih potreba u kulturi.</w:t>
      </w:r>
    </w:p>
    <w:p w:rsidR="00177F8F" w:rsidRPr="00913320" w:rsidRDefault="00173AA3" w:rsidP="008C2633">
      <w:pPr>
        <w:pStyle w:val="ListParagraph"/>
        <w:spacing w:after="0"/>
        <w:jc w:val="both"/>
        <w:rPr>
          <w:rFonts w:ascii="Arial" w:hAnsi="Arial" w:cs="Arial"/>
          <w:sz w:val="24"/>
          <w:szCs w:val="24"/>
        </w:rPr>
      </w:pPr>
      <w:r w:rsidRPr="00913320">
        <w:rPr>
          <w:rFonts w:ascii="Arial" w:hAnsi="Arial" w:cs="Arial"/>
          <w:sz w:val="24"/>
          <w:szCs w:val="24"/>
        </w:rPr>
        <w:t xml:space="preserve">Na </w:t>
      </w:r>
      <w:proofErr w:type="spellStart"/>
      <w:r w:rsidRPr="00913320">
        <w:rPr>
          <w:rFonts w:ascii="Arial" w:hAnsi="Arial" w:cs="Arial"/>
          <w:sz w:val="24"/>
          <w:szCs w:val="24"/>
        </w:rPr>
        <w:t>izvanbilančnoj</w:t>
      </w:r>
      <w:proofErr w:type="spellEnd"/>
      <w:r w:rsidRPr="00913320">
        <w:rPr>
          <w:rFonts w:ascii="Arial" w:hAnsi="Arial" w:cs="Arial"/>
          <w:sz w:val="24"/>
          <w:szCs w:val="24"/>
        </w:rPr>
        <w:t xml:space="preserve"> stavci </w:t>
      </w:r>
      <w:r w:rsidR="00F14498" w:rsidRPr="00913320">
        <w:rPr>
          <w:rFonts w:ascii="Arial" w:hAnsi="Arial" w:cs="Arial"/>
          <w:sz w:val="24"/>
          <w:szCs w:val="24"/>
        </w:rPr>
        <w:t xml:space="preserve">Sudski sporovi u tijeku </w:t>
      </w:r>
      <w:r w:rsidRPr="00913320">
        <w:rPr>
          <w:rFonts w:ascii="Arial" w:hAnsi="Arial" w:cs="Arial"/>
          <w:sz w:val="24"/>
          <w:szCs w:val="24"/>
        </w:rPr>
        <w:t>evidentiran je</w:t>
      </w:r>
      <w:r w:rsidR="00F14498" w:rsidRPr="00913320">
        <w:rPr>
          <w:rFonts w:ascii="Arial" w:hAnsi="Arial" w:cs="Arial"/>
          <w:sz w:val="24"/>
          <w:szCs w:val="24"/>
        </w:rPr>
        <w:t xml:space="preserve"> </w:t>
      </w:r>
      <w:r w:rsidRPr="00913320">
        <w:rPr>
          <w:rFonts w:ascii="Arial" w:hAnsi="Arial" w:cs="Arial"/>
          <w:sz w:val="24"/>
          <w:szCs w:val="24"/>
        </w:rPr>
        <w:t>spor</w:t>
      </w:r>
      <w:r w:rsidR="00F14498" w:rsidRPr="00913320">
        <w:rPr>
          <w:rFonts w:ascii="Arial" w:hAnsi="Arial" w:cs="Arial"/>
          <w:sz w:val="24"/>
          <w:szCs w:val="24"/>
        </w:rPr>
        <w:t xml:space="preserve"> sa društvom </w:t>
      </w:r>
      <w:r w:rsidR="00156188" w:rsidRPr="00913320">
        <w:rPr>
          <w:rFonts w:ascii="Arial" w:hAnsi="Arial" w:cs="Arial"/>
          <w:sz w:val="24"/>
          <w:szCs w:val="24"/>
        </w:rPr>
        <w:t>Croatia film d.o.o.</w:t>
      </w:r>
      <w:r w:rsidRPr="00913320">
        <w:rPr>
          <w:rFonts w:ascii="Arial" w:hAnsi="Arial" w:cs="Arial"/>
          <w:sz w:val="24"/>
          <w:szCs w:val="24"/>
        </w:rPr>
        <w:t xml:space="preserve"> (obrazloženje tablica u privitku).</w:t>
      </w:r>
      <w:r w:rsidR="00156188" w:rsidRPr="00913320">
        <w:rPr>
          <w:rFonts w:ascii="Arial" w:hAnsi="Arial" w:cs="Arial"/>
          <w:sz w:val="24"/>
          <w:szCs w:val="24"/>
        </w:rPr>
        <w:t xml:space="preserve"> </w:t>
      </w:r>
    </w:p>
    <w:p w:rsidR="0050563C" w:rsidRDefault="00DE6DE0" w:rsidP="008C2633">
      <w:pPr>
        <w:spacing w:after="0"/>
        <w:ind w:left="708"/>
        <w:rPr>
          <w:rFonts w:ascii="Arial" w:hAnsi="Arial" w:cs="Arial"/>
          <w:sz w:val="24"/>
          <w:szCs w:val="24"/>
        </w:rPr>
      </w:pPr>
      <w:proofErr w:type="spellStart"/>
      <w:r w:rsidRPr="00913320">
        <w:rPr>
          <w:rFonts w:ascii="Arial" w:hAnsi="Arial" w:cs="Arial"/>
          <w:sz w:val="24"/>
          <w:szCs w:val="24"/>
        </w:rPr>
        <w:t>Izvanbilančno</w:t>
      </w:r>
      <w:proofErr w:type="spellEnd"/>
      <w:r w:rsidRPr="00913320">
        <w:rPr>
          <w:rFonts w:ascii="Arial" w:hAnsi="Arial" w:cs="Arial"/>
          <w:sz w:val="24"/>
          <w:szCs w:val="24"/>
        </w:rPr>
        <w:t xml:space="preserve"> </w:t>
      </w:r>
      <w:r w:rsidR="00913320" w:rsidRPr="00913320">
        <w:rPr>
          <w:rFonts w:ascii="Arial" w:hAnsi="Arial" w:cs="Arial"/>
          <w:sz w:val="24"/>
          <w:szCs w:val="24"/>
        </w:rPr>
        <w:t xml:space="preserve">su </w:t>
      </w:r>
      <w:r w:rsidR="008C2633">
        <w:rPr>
          <w:rFonts w:ascii="Arial" w:hAnsi="Arial" w:cs="Arial"/>
          <w:sz w:val="24"/>
          <w:szCs w:val="24"/>
        </w:rPr>
        <w:t xml:space="preserve">također </w:t>
      </w:r>
      <w:r w:rsidRPr="00913320">
        <w:rPr>
          <w:rFonts w:ascii="Arial" w:hAnsi="Arial" w:cs="Arial"/>
          <w:sz w:val="24"/>
          <w:szCs w:val="24"/>
        </w:rPr>
        <w:t>evidentirana i dana jamstva z</w:t>
      </w:r>
      <w:r w:rsidR="0050563C" w:rsidRPr="00913320">
        <w:rPr>
          <w:rFonts w:ascii="Arial" w:hAnsi="Arial" w:cs="Arial"/>
          <w:sz w:val="24"/>
          <w:szCs w:val="24"/>
        </w:rPr>
        <w:t xml:space="preserve">a </w:t>
      </w:r>
      <w:r w:rsidR="00B94941" w:rsidRPr="00913320">
        <w:rPr>
          <w:rFonts w:ascii="Arial" w:hAnsi="Arial" w:cs="Arial"/>
          <w:sz w:val="24"/>
          <w:szCs w:val="24"/>
        </w:rPr>
        <w:t>P</w:t>
      </w:r>
      <w:r w:rsidR="0050563C" w:rsidRPr="00913320">
        <w:rPr>
          <w:rFonts w:ascii="Arial" w:hAnsi="Arial" w:cs="Arial"/>
          <w:sz w:val="24"/>
          <w:szCs w:val="24"/>
        </w:rPr>
        <w:t>rogram jamstava za kredite za poduzetnike u području kulture i kreativne industrije</w:t>
      </w:r>
      <w:r w:rsidR="00B94941" w:rsidRPr="00913320">
        <w:rPr>
          <w:rFonts w:ascii="Arial" w:hAnsi="Arial" w:cs="Arial"/>
          <w:sz w:val="24"/>
          <w:szCs w:val="24"/>
        </w:rPr>
        <w:t>.</w:t>
      </w:r>
    </w:p>
    <w:p w:rsidR="00890547" w:rsidRDefault="00890547" w:rsidP="008C2633">
      <w:pPr>
        <w:spacing w:after="0"/>
        <w:ind w:left="708"/>
        <w:rPr>
          <w:rFonts w:ascii="Arial" w:hAnsi="Arial" w:cs="Arial"/>
          <w:sz w:val="24"/>
          <w:szCs w:val="24"/>
        </w:rPr>
      </w:pPr>
      <w:r w:rsidRPr="00746462">
        <w:rPr>
          <w:rFonts w:ascii="Arial" w:hAnsi="Arial" w:cs="Arial"/>
          <w:sz w:val="24"/>
          <w:szCs w:val="24"/>
        </w:rPr>
        <w:t>Evidentirana su i primljena jamstva (garancije, zadužnice) za uredno ispunjenje ugovora.</w:t>
      </w:r>
    </w:p>
    <w:p w:rsidR="00DE6DE0" w:rsidRDefault="00DE6DE0" w:rsidP="005B3E83">
      <w:pPr>
        <w:pStyle w:val="ListParagraph"/>
        <w:jc w:val="both"/>
        <w:rPr>
          <w:rFonts w:ascii="Arial" w:hAnsi="Arial" w:cs="Arial"/>
          <w:sz w:val="24"/>
          <w:szCs w:val="24"/>
        </w:rPr>
      </w:pPr>
    </w:p>
    <w:p w:rsidR="00312933" w:rsidRDefault="00312933" w:rsidP="005B3E83">
      <w:pPr>
        <w:ind w:firstLine="708"/>
        <w:jc w:val="both"/>
        <w:rPr>
          <w:rFonts w:ascii="Arial" w:hAnsi="Arial" w:cs="Arial"/>
          <w:b/>
          <w:sz w:val="24"/>
          <w:szCs w:val="24"/>
        </w:rPr>
      </w:pPr>
      <w:r w:rsidRPr="00312933">
        <w:rPr>
          <w:rFonts w:ascii="Arial" w:hAnsi="Arial" w:cs="Arial"/>
          <w:b/>
          <w:sz w:val="24"/>
          <w:szCs w:val="24"/>
        </w:rPr>
        <w:t>Obveze</w:t>
      </w:r>
    </w:p>
    <w:p w:rsidR="00312933" w:rsidRPr="00312933" w:rsidRDefault="00312933" w:rsidP="00312933">
      <w:pPr>
        <w:pStyle w:val="ListParagraph"/>
        <w:numPr>
          <w:ilvl w:val="0"/>
          <w:numId w:val="6"/>
        </w:numPr>
        <w:jc w:val="both"/>
        <w:rPr>
          <w:rFonts w:ascii="Arial" w:hAnsi="Arial" w:cs="Arial"/>
          <w:b/>
          <w:sz w:val="24"/>
          <w:szCs w:val="24"/>
          <w:u w:val="single"/>
        </w:rPr>
      </w:pPr>
      <w:r w:rsidRPr="00312933">
        <w:rPr>
          <w:rFonts w:ascii="Arial" w:hAnsi="Arial" w:cs="Arial"/>
          <w:b/>
          <w:sz w:val="24"/>
          <w:szCs w:val="24"/>
          <w:u w:val="single"/>
        </w:rPr>
        <w:t>Stanje obveza 1. siječnja</w:t>
      </w:r>
      <w:r>
        <w:rPr>
          <w:rFonts w:ascii="Arial" w:hAnsi="Arial" w:cs="Arial"/>
          <w:b/>
          <w:sz w:val="24"/>
          <w:szCs w:val="24"/>
          <w:u w:val="single"/>
        </w:rPr>
        <w:t xml:space="preserve">: </w:t>
      </w:r>
      <w:r>
        <w:rPr>
          <w:rFonts w:ascii="Arial" w:hAnsi="Arial" w:cs="Arial"/>
          <w:sz w:val="24"/>
          <w:szCs w:val="24"/>
        </w:rPr>
        <w:t>obveze na dan 1. siječnja 20</w:t>
      </w:r>
      <w:r w:rsidR="00BA534A">
        <w:rPr>
          <w:rFonts w:ascii="Arial" w:hAnsi="Arial" w:cs="Arial"/>
          <w:sz w:val="24"/>
          <w:szCs w:val="24"/>
        </w:rPr>
        <w:t>2</w:t>
      </w:r>
      <w:r w:rsidR="00900071">
        <w:rPr>
          <w:rFonts w:ascii="Arial" w:hAnsi="Arial" w:cs="Arial"/>
          <w:sz w:val="24"/>
          <w:szCs w:val="24"/>
        </w:rPr>
        <w:t>3</w:t>
      </w:r>
      <w:r>
        <w:rPr>
          <w:rFonts w:ascii="Arial" w:hAnsi="Arial" w:cs="Arial"/>
          <w:sz w:val="24"/>
          <w:szCs w:val="24"/>
        </w:rPr>
        <w:t>.</w:t>
      </w:r>
      <w:r w:rsidR="00900071">
        <w:rPr>
          <w:rFonts w:ascii="Arial" w:hAnsi="Arial" w:cs="Arial"/>
          <w:sz w:val="24"/>
          <w:szCs w:val="24"/>
        </w:rPr>
        <w:t xml:space="preserve"> godine</w:t>
      </w:r>
      <w:r>
        <w:rPr>
          <w:rFonts w:ascii="Arial" w:hAnsi="Arial" w:cs="Arial"/>
          <w:sz w:val="24"/>
          <w:szCs w:val="24"/>
        </w:rPr>
        <w:t xml:space="preserve"> iznosile su </w:t>
      </w:r>
      <w:r w:rsidR="00900071">
        <w:rPr>
          <w:rFonts w:ascii="Arial" w:hAnsi="Arial" w:cs="Arial"/>
          <w:sz w:val="24"/>
          <w:szCs w:val="24"/>
        </w:rPr>
        <w:t>300.072,60 eura.</w:t>
      </w:r>
    </w:p>
    <w:p w:rsidR="00312933" w:rsidRPr="00312933" w:rsidRDefault="00312933" w:rsidP="00312933">
      <w:pPr>
        <w:jc w:val="both"/>
        <w:rPr>
          <w:rFonts w:ascii="Arial" w:hAnsi="Arial" w:cs="Arial"/>
          <w:b/>
          <w:sz w:val="24"/>
          <w:szCs w:val="24"/>
          <w:u w:val="single"/>
        </w:rPr>
      </w:pPr>
    </w:p>
    <w:p w:rsidR="00312933" w:rsidRPr="007F5C30" w:rsidRDefault="00312933" w:rsidP="00312933">
      <w:pPr>
        <w:pStyle w:val="ListParagraph"/>
        <w:numPr>
          <w:ilvl w:val="0"/>
          <w:numId w:val="6"/>
        </w:numPr>
        <w:jc w:val="both"/>
        <w:rPr>
          <w:rFonts w:ascii="Arial" w:hAnsi="Arial" w:cs="Arial"/>
          <w:b/>
          <w:sz w:val="24"/>
          <w:szCs w:val="24"/>
          <w:u w:val="single"/>
        </w:rPr>
      </w:pPr>
      <w:r>
        <w:rPr>
          <w:rFonts w:ascii="Arial" w:hAnsi="Arial" w:cs="Arial"/>
          <w:b/>
          <w:sz w:val="24"/>
          <w:szCs w:val="24"/>
          <w:u w:val="single"/>
        </w:rPr>
        <w:t xml:space="preserve">Stanje obveza na kraju izvještajnog razdoblja: </w:t>
      </w:r>
      <w:r>
        <w:rPr>
          <w:rFonts w:ascii="Arial" w:hAnsi="Arial" w:cs="Arial"/>
          <w:sz w:val="24"/>
          <w:szCs w:val="24"/>
        </w:rPr>
        <w:t>stanje obveza na dan 31. prosinca 20</w:t>
      </w:r>
      <w:r w:rsidR="00490411">
        <w:rPr>
          <w:rFonts w:ascii="Arial" w:hAnsi="Arial" w:cs="Arial"/>
          <w:sz w:val="24"/>
          <w:szCs w:val="24"/>
        </w:rPr>
        <w:t>2</w:t>
      </w:r>
      <w:r w:rsidR="00900071">
        <w:rPr>
          <w:rFonts w:ascii="Arial" w:hAnsi="Arial" w:cs="Arial"/>
          <w:sz w:val="24"/>
          <w:szCs w:val="24"/>
        </w:rPr>
        <w:t>3</w:t>
      </w:r>
      <w:r>
        <w:rPr>
          <w:rFonts w:ascii="Arial" w:hAnsi="Arial" w:cs="Arial"/>
          <w:sz w:val="24"/>
          <w:szCs w:val="24"/>
        </w:rPr>
        <w:t>.</w:t>
      </w:r>
      <w:r w:rsidR="00900071">
        <w:rPr>
          <w:rFonts w:ascii="Arial" w:hAnsi="Arial" w:cs="Arial"/>
          <w:sz w:val="24"/>
          <w:szCs w:val="24"/>
        </w:rPr>
        <w:t xml:space="preserve"> godine</w:t>
      </w:r>
      <w:r>
        <w:rPr>
          <w:rFonts w:ascii="Arial" w:hAnsi="Arial" w:cs="Arial"/>
          <w:sz w:val="24"/>
          <w:szCs w:val="24"/>
        </w:rPr>
        <w:t xml:space="preserve"> iznosi </w:t>
      </w:r>
      <w:r w:rsidR="00900071">
        <w:rPr>
          <w:rFonts w:ascii="Arial" w:hAnsi="Arial" w:cs="Arial"/>
          <w:sz w:val="24"/>
          <w:szCs w:val="24"/>
        </w:rPr>
        <w:t>1.263.296,57 eura</w:t>
      </w:r>
      <w:r>
        <w:rPr>
          <w:rFonts w:ascii="Arial" w:hAnsi="Arial" w:cs="Arial"/>
          <w:sz w:val="24"/>
          <w:szCs w:val="24"/>
        </w:rPr>
        <w:t xml:space="preserve"> i u cijelosti se odnose na nedospjele obveze na kraju izvještajnog razdoblja jer je Ministarstvo kulture</w:t>
      </w:r>
      <w:r w:rsidR="005B3E83">
        <w:rPr>
          <w:rFonts w:ascii="Arial" w:hAnsi="Arial" w:cs="Arial"/>
          <w:sz w:val="24"/>
          <w:szCs w:val="24"/>
        </w:rPr>
        <w:t xml:space="preserve"> i medija</w:t>
      </w:r>
      <w:r>
        <w:rPr>
          <w:rFonts w:ascii="Arial" w:hAnsi="Arial" w:cs="Arial"/>
          <w:sz w:val="24"/>
          <w:szCs w:val="24"/>
        </w:rPr>
        <w:t xml:space="preserve"> podmirilo sve dospjele obveze u 20</w:t>
      </w:r>
      <w:r w:rsidR="005B3E83">
        <w:rPr>
          <w:rFonts w:ascii="Arial" w:hAnsi="Arial" w:cs="Arial"/>
          <w:sz w:val="24"/>
          <w:szCs w:val="24"/>
        </w:rPr>
        <w:t>2</w:t>
      </w:r>
      <w:r w:rsidR="00900071">
        <w:rPr>
          <w:rFonts w:ascii="Arial" w:hAnsi="Arial" w:cs="Arial"/>
          <w:sz w:val="24"/>
          <w:szCs w:val="24"/>
        </w:rPr>
        <w:t>3</w:t>
      </w:r>
      <w:r>
        <w:rPr>
          <w:rFonts w:ascii="Arial" w:hAnsi="Arial" w:cs="Arial"/>
          <w:sz w:val="24"/>
          <w:szCs w:val="24"/>
        </w:rPr>
        <w:t>. godini.</w:t>
      </w:r>
    </w:p>
    <w:p w:rsidR="007F5C30" w:rsidRDefault="007F5C30" w:rsidP="007F5C30">
      <w:pPr>
        <w:pStyle w:val="ListParagraph"/>
        <w:rPr>
          <w:rFonts w:ascii="Arial" w:hAnsi="Arial" w:cs="Arial"/>
          <w:b/>
          <w:sz w:val="24"/>
          <w:szCs w:val="24"/>
          <w:u w:val="single"/>
        </w:rPr>
      </w:pPr>
    </w:p>
    <w:p w:rsidR="004B518A" w:rsidRPr="007F5C30" w:rsidRDefault="004B518A" w:rsidP="007F5C30">
      <w:pPr>
        <w:pStyle w:val="ListParagraph"/>
        <w:rPr>
          <w:rFonts w:ascii="Arial" w:hAnsi="Arial" w:cs="Arial"/>
          <w:b/>
          <w:sz w:val="24"/>
          <w:szCs w:val="24"/>
          <w:u w:val="single"/>
        </w:rPr>
      </w:pPr>
    </w:p>
    <w:p w:rsidR="007F5C30" w:rsidRPr="00122FB5" w:rsidRDefault="007F5C30" w:rsidP="00900071">
      <w:pPr>
        <w:ind w:left="708"/>
        <w:jc w:val="both"/>
        <w:rPr>
          <w:rFonts w:ascii="Arial" w:hAnsi="Arial" w:cs="Arial"/>
          <w:b/>
          <w:sz w:val="24"/>
          <w:szCs w:val="24"/>
        </w:rPr>
      </w:pPr>
      <w:r w:rsidRPr="00122FB5">
        <w:rPr>
          <w:rFonts w:ascii="Arial" w:hAnsi="Arial" w:cs="Arial"/>
          <w:b/>
          <w:sz w:val="24"/>
          <w:szCs w:val="24"/>
        </w:rPr>
        <w:t>Promjene u vrijednosti i obujmu imovine i obveza</w:t>
      </w:r>
    </w:p>
    <w:p w:rsidR="000C0678" w:rsidRDefault="00FD0D1C" w:rsidP="000C0678">
      <w:pPr>
        <w:ind w:left="708"/>
        <w:jc w:val="both"/>
        <w:rPr>
          <w:rFonts w:ascii="Arial" w:hAnsi="Arial" w:cs="Arial"/>
          <w:b/>
          <w:sz w:val="24"/>
          <w:szCs w:val="24"/>
        </w:rPr>
      </w:pPr>
      <w:r w:rsidRPr="00122FB5">
        <w:rPr>
          <w:rFonts w:ascii="Arial" w:hAnsi="Arial" w:cs="Arial"/>
          <w:sz w:val="24"/>
          <w:szCs w:val="24"/>
        </w:rPr>
        <w:t xml:space="preserve">Promjene u vrijednosti i obujmu imovine odnose se </w:t>
      </w:r>
      <w:r w:rsidR="005004BF" w:rsidRPr="00122FB5">
        <w:rPr>
          <w:rFonts w:ascii="Arial" w:hAnsi="Arial" w:cs="Arial"/>
          <w:sz w:val="24"/>
          <w:szCs w:val="24"/>
        </w:rPr>
        <w:t>na</w:t>
      </w:r>
      <w:r w:rsidRPr="00122FB5">
        <w:rPr>
          <w:rFonts w:ascii="Arial" w:hAnsi="Arial" w:cs="Arial"/>
          <w:sz w:val="24"/>
          <w:szCs w:val="24"/>
        </w:rPr>
        <w:t xml:space="preserve"> povećanja imovine </w:t>
      </w:r>
      <w:r w:rsidR="005004BF" w:rsidRPr="00122FB5">
        <w:rPr>
          <w:rFonts w:ascii="Arial" w:hAnsi="Arial" w:cs="Arial"/>
          <w:sz w:val="24"/>
          <w:szCs w:val="24"/>
        </w:rPr>
        <w:t>za</w:t>
      </w:r>
      <w:r w:rsidRPr="00122FB5">
        <w:rPr>
          <w:rFonts w:ascii="Arial" w:hAnsi="Arial" w:cs="Arial"/>
          <w:sz w:val="24"/>
          <w:szCs w:val="24"/>
        </w:rPr>
        <w:t xml:space="preserve"> primljena prijenosna računala, njih sedamdeset i pet (75) </w:t>
      </w:r>
      <w:r w:rsidR="005004BF" w:rsidRPr="00122FB5">
        <w:rPr>
          <w:rFonts w:ascii="Arial" w:hAnsi="Arial" w:cs="Arial"/>
          <w:sz w:val="24"/>
          <w:szCs w:val="24"/>
        </w:rPr>
        <w:t>u sklopu ulaganja C2.2. R2-I2 – Uvođenje modela za hibridni pristup radnome</w:t>
      </w:r>
      <w:r w:rsidR="005004BF">
        <w:rPr>
          <w:rFonts w:ascii="Arial" w:hAnsi="Arial" w:cs="Arial"/>
          <w:sz w:val="24"/>
          <w:szCs w:val="24"/>
        </w:rPr>
        <w:t xml:space="preserve"> mjestu – pametni model rada Nacionalnog plana oporavka i otpornosti 2021. – 2026. putem Sporazuma o prijenosu osnovnih sredstava bez naknade sa Ministarstvom pravosuđa i uprave.</w:t>
      </w:r>
    </w:p>
    <w:p w:rsidR="00427697" w:rsidRPr="000C0678" w:rsidRDefault="00427697" w:rsidP="000C0678">
      <w:pPr>
        <w:ind w:left="708"/>
        <w:jc w:val="both"/>
        <w:rPr>
          <w:rFonts w:ascii="Arial" w:hAnsi="Arial" w:cs="Arial"/>
          <w:b/>
          <w:sz w:val="24"/>
          <w:szCs w:val="24"/>
        </w:rPr>
      </w:pPr>
      <w:r w:rsidRPr="000C0678">
        <w:rPr>
          <w:rFonts w:ascii="Arial" w:hAnsi="Arial" w:cs="Arial"/>
          <w:sz w:val="24"/>
          <w:szCs w:val="24"/>
        </w:rPr>
        <w:t>Iznos smanjenja</w:t>
      </w:r>
      <w:r w:rsidR="000C0678">
        <w:rPr>
          <w:rFonts w:ascii="Arial" w:hAnsi="Arial" w:cs="Arial"/>
          <w:sz w:val="24"/>
          <w:szCs w:val="24"/>
        </w:rPr>
        <w:t xml:space="preserve"> vrijednosti imovine</w:t>
      </w:r>
      <w:r w:rsidRPr="000C0678">
        <w:rPr>
          <w:rFonts w:ascii="Arial" w:hAnsi="Arial" w:cs="Arial"/>
          <w:sz w:val="24"/>
          <w:szCs w:val="24"/>
        </w:rPr>
        <w:t xml:space="preserve"> odnosi se na rashod osnovnih sredstava kroz 202</w:t>
      </w:r>
      <w:r w:rsidR="000C0678">
        <w:rPr>
          <w:rFonts w:ascii="Arial" w:hAnsi="Arial" w:cs="Arial"/>
          <w:sz w:val="24"/>
          <w:szCs w:val="24"/>
        </w:rPr>
        <w:t>3</w:t>
      </w:r>
      <w:r w:rsidRPr="000C0678">
        <w:rPr>
          <w:rFonts w:ascii="Arial" w:hAnsi="Arial" w:cs="Arial"/>
          <w:sz w:val="24"/>
          <w:szCs w:val="24"/>
        </w:rPr>
        <w:t>. godinu.</w:t>
      </w:r>
    </w:p>
    <w:p w:rsidR="008C43C1" w:rsidRDefault="008C43C1" w:rsidP="00A941BB">
      <w:pPr>
        <w:jc w:val="both"/>
        <w:rPr>
          <w:rFonts w:ascii="Arial" w:hAnsi="Arial" w:cs="Arial"/>
          <w:b/>
          <w:sz w:val="24"/>
          <w:szCs w:val="24"/>
          <w:u w:val="single"/>
        </w:rPr>
      </w:pPr>
    </w:p>
    <w:p w:rsidR="007C5B48" w:rsidRDefault="007C5B48" w:rsidP="00A941BB">
      <w:pPr>
        <w:jc w:val="both"/>
        <w:rPr>
          <w:rFonts w:ascii="Arial" w:hAnsi="Arial" w:cs="Arial"/>
          <w:sz w:val="24"/>
          <w:szCs w:val="24"/>
        </w:rPr>
      </w:pPr>
      <w:bookmarkStart w:id="0" w:name="_GoBack"/>
      <w:bookmarkEnd w:id="0"/>
    </w:p>
    <w:p w:rsidR="00427697" w:rsidRDefault="00A941BB" w:rsidP="00A941BB">
      <w:pPr>
        <w:jc w:val="both"/>
        <w:rPr>
          <w:rFonts w:ascii="Arial" w:hAnsi="Arial" w:cs="Arial"/>
          <w:sz w:val="24"/>
          <w:szCs w:val="24"/>
        </w:rPr>
      </w:pPr>
      <w:r w:rsidRPr="002E5244">
        <w:rPr>
          <w:rFonts w:ascii="Arial" w:hAnsi="Arial" w:cs="Arial"/>
          <w:sz w:val="24"/>
          <w:szCs w:val="24"/>
        </w:rPr>
        <w:t xml:space="preserve">Zagreb, </w:t>
      </w:r>
      <w:r w:rsidR="00E46517">
        <w:rPr>
          <w:rFonts w:ascii="Arial" w:hAnsi="Arial" w:cs="Arial"/>
          <w:sz w:val="24"/>
          <w:szCs w:val="24"/>
        </w:rPr>
        <w:t>2</w:t>
      </w:r>
      <w:r w:rsidR="000C0678">
        <w:rPr>
          <w:rFonts w:ascii="Arial" w:hAnsi="Arial" w:cs="Arial"/>
          <w:sz w:val="24"/>
          <w:szCs w:val="24"/>
        </w:rPr>
        <w:t>6</w:t>
      </w:r>
      <w:r w:rsidR="00E46517">
        <w:rPr>
          <w:rFonts w:ascii="Arial" w:hAnsi="Arial" w:cs="Arial"/>
          <w:sz w:val="24"/>
          <w:szCs w:val="24"/>
        </w:rPr>
        <w:t>. siječnja 202</w:t>
      </w:r>
      <w:r w:rsidR="000C0678">
        <w:rPr>
          <w:rFonts w:ascii="Arial" w:hAnsi="Arial" w:cs="Arial"/>
          <w:sz w:val="24"/>
          <w:szCs w:val="24"/>
        </w:rPr>
        <w:t>4</w:t>
      </w:r>
      <w:r w:rsidR="00E46517">
        <w:rPr>
          <w:rFonts w:ascii="Arial" w:hAnsi="Arial" w:cs="Arial"/>
          <w:sz w:val="24"/>
          <w:szCs w:val="24"/>
        </w:rPr>
        <w:t>.</w:t>
      </w:r>
      <w:r w:rsidR="008B19D7">
        <w:rPr>
          <w:rFonts w:ascii="Arial" w:hAnsi="Arial" w:cs="Arial"/>
          <w:sz w:val="24"/>
          <w:szCs w:val="24"/>
        </w:rPr>
        <w:tab/>
      </w:r>
    </w:p>
    <w:p w:rsidR="00427697" w:rsidRDefault="00427697" w:rsidP="00A941BB">
      <w:pPr>
        <w:jc w:val="both"/>
        <w:rPr>
          <w:rFonts w:ascii="Arial" w:hAnsi="Arial" w:cs="Arial"/>
          <w:sz w:val="24"/>
          <w:szCs w:val="24"/>
        </w:rPr>
      </w:pPr>
    </w:p>
    <w:p w:rsidR="0030566E" w:rsidRPr="002E5244" w:rsidRDefault="008B19D7" w:rsidP="00A941BB">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941BB" w:rsidRPr="002E5244" w:rsidRDefault="00A941BB" w:rsidP="0030566E">
      <w:pPr>
        <w:ind w:left="5664" w:firstLine="708"/>
        <w:jc w:val="both"/>
        <w:rPr>
          <w:rFonts w:ascii="Arial" w:hAnsi="Arial" w:cs="Arial"/>
          <w:sz w:val="24"/>
          <w:szCs w:val="24"/>
        </w:rPr>
      </w:pPr>
      <w:r w:rsidRPr="002E5244">
        <w:rPr>
          <w:rFonts w:ascii="Arial" w:hAnsi="Arial" w:cs="Arial"/>
          <w:sz w:val="24"/>
          <w:szCs w:val="24"/>
        </w:rPr>
        <w:t>MINISTRICA</w:t>
      </w:r>
    </w:p>
    <w:p w:rsidR="00A941BB" w:rsidRPr="002E5244" w:rsidRDefault="00A941BB" w:rsidP="00A941BB">
      <w:pPr>
        <w:jc w:val="both"/>
        <w:rPr>
          <w:rFonts w:ascii="Arial" w:hAnsi="Arial" w:cs="Arial"/>
          <w:sz w:val="24"/>
          <w:szCs w:val="24"/>
        </w:rPr>
      </w:pPr>
    </w:p>
    <w:p w:rsidR="00A941BB" w:rsidRPr="002E5244" w:rsidRDefault="00A941BB" w:rsidP="00A941BB">
      <w:pPr>
        <w:jc w:val="both"/>
        <w:rPr>
          <w:rFonts w:ascii="Arial" w:hAnsi="Arial" w:cs="Arial"/>
          <w:sz w:val="24"/>
          <w:szCs w:val="24"/>
        </w:rPr>
      </w:pPr>
      <w:r w:rsidRPr="002E5244">
        <w:rPr>
          <w:rFonts w:ascii="Arial" w:hAnsi="Arial" w:cs="Arial"/>
          <w:sz w:val="24"/>
          <w:szCs w:val="24"/>
        </w:rPr>
        <w:tab/>
      </w:r>
      <w:r w:rsidRPr="002E5244">
        <w:rPr>
          <w:rFonts w:ascii="Arial" w:hAnsi="Arial" w:cs="Arial"/>
          <w:sz w:val="24"/>
          <w:szCs w:val="24"/>
        </w:rPr>
        <w:tab/>
      </w:r>
      <w:r w:rsidRPr="002E5244">
        <w:rPr>
          <w:rFonts w:ascii="Arial" w:hAnsi="Arial" w:cs="Arial"/>
          <w:sz w:val="24"/>
          <w:szCs w:val="24"/>
        </w:rPr>
        <w:tab/>
      </w:r>
      <w:r w:rsidRPr="002E5244">
        <w:rPr>
          <w:rFonts w:ascii="Arial" w:hAnsi="Arial" w:cs="Arial"/>
          <w:sz w:val="24"/>
          <w:szCs w:val="24"/>
        </w:rPr>
        <w:tab/>
      </w:r>
      <w:r w:rsidRPr="002E5244">
        <w:rPr>
          <w:rFonts w:ascii="Arial" w:hAnsi="Arial" w:cs="Arial"/>
          <w:sz w:val="24"/>
          <w:szCs w:val="24"/>
        </w:rPr>
        <w:tab/>
      </w:r>
      <w:r w:rsidRPr="002E5244">
        <w:rPr>
          <w:rFonts w:ascii="Arial" w:hAnsi="Arial" w:cs="Arial"/>
          <w:sz w:val="24"/>
          <w:szCs w:val="24"/>
        </w:rPr>
        <w:tab/>
      </w:r>
      <w:r w:rsidRPr="002E5244">
        <w:rPr>
          <w:rFonts w:ascii="Arial" w:hAnsi="Arial" w:cs="Arial"/>
          <w:sz w:val="24"/>
          <w:szCs w:val="24"/>
        </w:rPr>
        <w:tab/>
      </w:r>
      <w:r w:rsidRPr="002E5244">
        <w:rPr>
          <w:rFonts w:ascii="Arial" w:hAnsi="Arial" w:cs="Arial"/>
          <w:sz w:val="24"/>
          <w:szCs w:val="24"/>
        </w:rPr>
        <w:tab/>
        <w:t>dr. sc. Nina Obuljen Koržinek</w:t>
      </w:r>
    </w:p>
    <w:sectPr w:rsidR="00A941BB" w:rsidRPr="002E52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24AD"/>
    <w:multiLevelType w:val="hybridMultilevel"/>
    <w:tmpl w:val="ACE8C8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477976"/>
    <w:multiLevelType w:val="hybridMultilevel"/>
    <w:tmpl w:val="9A1E09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F90048A"/>
    <w:multiLevelType w:val="hybridMultilevel"/>
    <w:tmpl w:val="491C261C"/>
    <w:lvl w:ilvl="0" w:tplc="1CA68560">
      <w:start w:val="1"/>
      <w:numFmt w:val="decimal"/>
      <w:lvlText w:val="%1."/>
      <w:lvlJc w:val="left"/>
      <w:pPr>
        <w:ind w:left="2220" w:hanging="360"/>
      </w:pPr>
      <w:rPr>
        <w:rFonts w:hint="default"/>
      </w:rPr>
    </w:lvl>
    <w:lvl w:ilvl="1" w:tplc="041A0019" w:tentative="1">
      <w:start w:val="1"/>
      <w:numFmt w:val="lowerLetter"/>
      <w:lvlText w:val="%2."/>
      <w:lvlJc w:val="left"/>
      <w:pPr>
        <w:ind w:left="2940" w:hanging="360"/>
      </w:pPr>
    </w:lvl>
    <w:lvl w:ilvl="2" w:tplc="041A001B" w:tentative="1">
      <w:start w:val="1"/>
      <w:numFmt w:val="lowerRoman"/>
      <w:lvlText w:val="%3."/>
      <w:lvlJc w:val="right"/>
      <w:pPr>
        <w:ind w:left="3660" w:hanging="180"/>
      </w:pPr>
    </w:lvl>
    <w:lvl w:ilvl="3" w:tplc="041A000F" w:tentative="1">
      <w:start w:val="1"/>
      <w:numFmt w:val="decimal"/>
      <w:lvlText w:val="%4."/>
      <w:lvlJc w:val="left"/>
      <w:pPr>
        <w:ind w:left="4380" w:hanging="360"/>
      </w:pPr>
    </w:lvl>
    <w:lvl w:ilvl="4" w:tplc="041A0019" w:tentative="1">
      <w:start w:val="1"/>
      <w:numFmt w:val="lowerLetter"/>
      <w:lvlText w:val="%5."/>
      <w:lvlJc w:val="left"/>
      <w:pPr>
        <w:ind w:left="5100" w:hanging="360"/>
      </w:pPr>
    </w:lvl>
    <w:lvl w:ilvl="5" w:tplc="041A001B" w:tentative="1">
      <w:start w:val="1"/>
      <w:numFmt w:val="lowerRoman"/>
      <w:lvlText w:val="%6."/>
      <w:lvlJc w:val="right"/>
      <w:pPr>
        <w:ind w:left="5820" w:hanging="180"/>
      </w:pPr>
    </w:lvl>
    <w:lvl w:ilvl="6" w:tplc="041A000F" w:tentative="1">
      <w:start w:val="1"/>
      <w:numFmt w:val="decimal"/>
      <w:lvlText w:val="%7."/>
      <w:lvlJc w:val="left"/>
      <w:pPr>
        <w:ind w:left="6540" w:hanging="360"/>
      </w:pPr>
    </w:lvl>
    <w:lvl w:ilvl="7" w:tplc="041A0019" w:tentative="1">
      <w:start w:val="1"/>
      <w:numFmt w:val="lowerLetter"/>
      <w:lvlText w:val="%8."/>
      <w:lvlJc w:val="left"/>
      <w:pPr>
        <w:ind w:left="7260" w:hanging="360"/>
      </w:pPr>
    </w:lvl>
    <w:lvl w:ilvl="8" w:tplc="041A001B" w:tentative="1">
      <w:start w:val="1"/>
      <w:numFmt w:val="lowerRoman"/>
      <w:lvlText w:val="%9."/>
      <w:lvlJc w:val="right"/>
      <w:pPr>
        <w:ind w:left="7980" w:hanging="180"/>
      </w:pPr>
    </w:lvl>
  </w:abstractNum>
  <w:abstractNum w:abstractNumId="3" w15:restartNumberingAfterBreak="0">
    <w:nsid w:val="2A373BCD"/>
    <w:multiLevelType w:val="hybridMultilevel"/>
    <w:tmpl w:val="45BEDEAE"/>
    <w:lvl w:ilvl="0" w:tplc="37D67B82">
      <w:start w:val="1"/>
      <w:numFmt w:val="decimal"/>
      <w:lvlText w:val="%1."/>
      <w:lvlJc w:val="left"/>
      <w:pPr>
        <w:ind w:left="72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4193176"/>
    <w:multiLevelType w:val="hybridMultilevel"/>
    <w:tmpl w:val="EF009826"/>
    <w:lvl w:ilvl="0" w:tplc="6062F0E6">
      <w:start w:val="1"/>
      <w:numFmt w:val="decimal"/>
      <w:lvlText w:val="%1."/>
      <w:lvlJc w:val="left"/>
      <w:pPr>
        <w:ind w:left="720" w:hanging="360"/>
      </w:pPr>
      <w:rPr>
        <w:rFonts w:hint="default"/>
        <w:b/>
        <w:color w:val="auto"/>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D1D6501"/>
    <w:multiLevelType w:val="hybridMultilevel"/>
    <w:tmpl w:val="D29AF1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56D55D0"/>
    <w:multiLevelType w:val="hybridMultilevel"/>
    <w:tmpl w:val="E4A652AE"/>
    <w:lvl w:ilvl="0" w:tplc="7B84F10C">
      <w:start w:val="1"/>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F0A"/>
    <w:rsid w:val="00030A9F"/>
    <w:rsid w:val="00035034"/>
    <w:rsid w:val="000368A9"/>
    <w:rsid w:val="00062639"/>
    <w:rsid w:val="00062ECD"/>
    <w:rsid w:val="00083172"/>
    <w:rsid w:val="000861E8"/>
    <w:rsid w:val="00097D62"/>
    <w:rsid w:val="000A4E17"/>
    <w:rsid w:val="000B16EE"/>
    <w:rsid w:val="000B3823"/>
    <w:rsid w:val="000C0678"/>
    <w:rsid w:val="0011512D"/>
    <w:rsid w:val="00116046"/>
    <w:rsid w:val="001202D1"/>
    <w:rsid w:val="00122CF7"/>
    <w:rsid w:val="00122FB5"/>
    <w:rsid w:val="00127910"/>
    <w:rsid w:val="0013220F"/>
    <w:rsid w:val="0013314D"/>
    <w:rsid w:val="00134A46"/>
    <w:rsid w:val="00156188"/>
    <w:rsid w:val="001733F9"/>
    <w:rsid w:val="00173AA3"/>
    <w:rsid w:val="00176B6F"/>
    <w:rsid w:val="00177F8F"/>
    <w:rsid w:val="001A4B78"/>
    <w:rsid w:val="001A4FC9"/>
    <w:rsid w:val="001B767D"/>
    <w:rsid w:val="001C1BC9"/>
    <w:rsid w:val="001C2E24"/>
    <w:rsid w:val="001F3F72"/>
    <w:rsid w:val="001F5C2C"/>
    <w:rsid w:val="0023379D"/>
    <w:rsid w:val="00284EF7"/>
    <w:rsid w:val="002857D0"/>
    <w:rsid w:val="0028699A"/>
    <w:rsid w:val="00286B3D"/>
    <w:rsid w:val="00287E9A"/>
    <w:rsid w:val="002915D4"/>
    <w:rsid w:val="002D287D"/>
    <w:rsid w:val="002E5244"/>
    <w:rsid w:val="0030566E"/>
    <w:rsid w:val="0031273C"/>
    <w:rsid w:val="00312933"/>
    <w:rsid w:val="00320E92"/>
    <w:rsid w:val="003378E5"/>
    <w:rsid w:val="00337CE1"/>
    <w:rsid w:val="00354709"/>
    <w:rsid w:val="0035707C"/>
    <w:rsid w:val="00365464"/>
    <w:rsid w:val="00365876"/>
    <w:rsid w:val="00367C46"/>
    <w:rsid w:val="003A2813"/>
    <w:rsid w:val="003A7752"/>
    <w:rsid w:val="003C1102"/>
    <w:rsid w:val="003D6ECE"/>
    <w:rsid w:val="003E04E2"/>
    <w:rsid w:val="003E4B2C"/>
    <w:rsid w:val="003F6AEC"/>
    <w:rsid w:val="003F6C82"/>
    <w:rsid w:val="00423B1C"/>
    <w:rsid w:val="004241C3"/>
    <w:rsid w:val="00427697"/>
    <w:rsid w:val="004337F9"/>
    <w:rsid w:val="00441430"/>
    <w:rsid w:val="00462A45"/>
    <w:rsid w:val="00464160"/>
    <w:rsid w:val="00466416"/>
    <w:rsid w:val="00483A5C"/>
    <w:rsid w:val="00485169"/>
    <w:rsid w:val="00490411"/>
    <w:rsid w:val="00495AC5"/>
    <w:rsid w:val="004B3C21"/>
    <w:rsid w:val="004B518A"/>
    <w:rsid w:val="004B53FA"/>
    <w:rsid w:val="004B6536"/>
    <w:rsid w:val="004C079C"/>
    <w:rsid w:val="004D030D"/>
    <w:rsid w:val="004F1046"/>
    <w:rsid w:val="004F551F"/>
    <w:rsid w:val="004F5633"/>
    <w:rsid w:val="005004BF"/>
    <w:rsid w:val="0050563C"/>
    <w:rsid w:val="005153B3"/>
    <w:rsid w:val="0052136F"/>
    <w:rsid w:val="00522A38"/>
    <w:rsid w:val="0052506B"/>
    <w:rsid w:val="00554D2B"/>
    <w:rsid w:val="00555546"/>
    <w:rsid w:val="00567328"/>
    <w:rsid w:val="0056760F"/>
    <w:rsid w:val="005772E7"/>
    <w:rsid w:val="00591119"/>
    <w:rsid w:val="005A5AD9"/>
    <w:rsid w:val="005B3E83"/>
    <w:rsid w:val="005D7326"/>
    <w:rsid w:val="005E4928"/>
    <w:rsid w:val="005F1649"/>
    <w:rsid w:val="005F64EE"/>
    <w:rsid w:val="00663D1B"/>
    <w:rsid w:val="00682A16"/>
    <w:rsid w:val="0069394E"/>
    <w:rsid w:val="00696608"/>
    <w:rsid w:val="006C2AE6"/>
    <w:rsid w:val="006C6D97"/>
    <w:rsid w:val="006E25A6"/>
    <w:rsid w:val="006E3D18"/>
    <w:rsid w:val="006E49E6"/>
    <w:rsid w:val="006E5B79"/>
    <w:rsid w:val="006F1873"/>
    <w:rsid w:val="006F69A7"/>
    <w:rsid w:val="00704F0A"/>
    <w:rsid w:val="00723380"/>
    <w:rsid w:val="00725681"/>
    <w:rsid w:val="00725EB1"/>
    <w:rsid w:val="0073416B"/>
    <w:rsid w:val="007359B6"/>
    <w:rsid w:val="00742891"/>
    <w:rsid w:val="007460BC"/>
    <w:rsid w:val="00746462"/>
    <w:rsid w:val="0076586F"/>
    <w:rsid w:val="00777C3A"/>
    <w:rsid w:val="007B065F"/>
    <w:rsid w:val="007C5B48"/>
    <w:rsid w:val="007F10D5"/>
    <w:rsid w:val="007F1479"/>
    <w:rsid w:val="007F5C30"/>
    <w:rsid w:val="00807948"/>
    <w:rsid w:val="00824C7A"/>
    <w:rsid w:val="00826032"/>
    <w:rsid w:val="008453FF"/>
    <w:rsid w:val="00873C9F"/>
    <w:rsid w:val="00876427"/>
    <w:rsid w:val="0087797E"/>
    <w:rsid w:val="00890547"/>
    <w:rsid w:val="00897D9F"/>
    <w:rsid w:val="008B19D7"/>
    <w:rsid w:val="008C2633"/>
    <w:rsid w:val="008C43C1"/>
    <w:rsid w:val="008C7043"/>
    <w:rsid w:val="008F1CC7"/>
    <w:rsid w:val="008F314A"/>
    <w:rsid w:val="00900071"/>
    <w:rsid w:val="0090089F"/>
    <w:rsid w:val="009069FD"/>
    <w:rsid w:val="0091014B"/>
    <w:rsid w:val="00910A87"/>
    <w:rsid w:val="00913320"/>
    <w:rsid w:val="0091606C"/>
    <w:rsid w:val="009165AF"/>
    <w:rsid w:val="00946EF4"/>
    <w:rsid w:val="00970D84"/>
    <w:rsid w:val="009B2E02"/>
    <w:rsid w:val="009E7EC5"/>
    <w:rsid w:val="00A12B07"/>
    <w:rsid w:val="00A2144D"/>
    <w:rsid w:val="00A4088E"/>
    <w:rsid w:val="00A5713B"/>
    <w:rsid w:val="00A61A6D"/>
    <w:rsid w:val="00A9090F"/>
    <w:rsid w:val="00A90A9A"/>
    <w:rsid w:val="00A941BB"/>
    <w:rsid w:val="00AA7E3F"/>
    <w:rsid w:val="00AB18F8"/>
    <w:rsid w:val="00AB2804"/>
    <w:rsid w:val="00AF7A59"/>
    <w:rsid w:val="00B21D32"/>
    <w:rsid w:val="00B23A49"/>
    <w:rsid w:val="00B24355"/>
    <w:rsid w:val="00B30A1C"/>
    <w:rsid w:val="00B3242A"/>
    <w:rsid w:val="00B571BB"/>
    <w:rsid w:val="00B73832"/>
    <w:rsid w:val="00B73D1C"/>
    <w:rsid w:val="00B811C6"/>
    <w:rsid w:val="00B81708"/>
    <w:rsid w:val="00B83207"/>
    <w:rsid w:val="00B94941"/>
    <w:rsid w:val="00BA4376"/>
    <w:rsid w:val="00BA47CA"/>
    <w:rsid w:val="00BA534A"/>
    <w:rsid w:val="00BB347F"/>
    <w:rsid w:val="00BB5274"/>
    <w:rsid w:val="00BC03FC"/>
    <w:rsid w:val="00BD7FCD"/>
    <w:rsid w:val="00BE36B4"/>
    <w:rsid w:val="00BF13C3"/>
    <w:rsid w:val="00BF7692"/>
    <w:rsid w:val="00C04A12"/>
    <w:rsid w:val="00C05666"/>
    <w:rsid w:val="00C20B57"/>
    <w:rsid w:val="00C42927"/>
    <w:rsid w:val="00C508A6"/>
    <w:rsid w:val="00C67031"/>
    <w:rsid w:val="00C7073E"/>
    <w:rsid w:val="00C71E48"/>
    <w:rsid w:val="00C834D5"/>
    <w:rsid w:val="00C924D0"/>
    <w:rsid w:val="00C954A0"/>
    <w:rsid w:val="00CA2CA4"/>
    <w:rsid w:val="00CA727C"/>
    <w:rsid w:val="00CB054C"/>
    <w:rsid w:val="00CC104A"/>
    <w:rsid w:val="00CC4CA5"/>
    <w:rsid w:val="00CE376B"/>
    <w:rsid w:val="00CF073D"/>
    <w:rsid w:val="00CF35AC"/>
    <w:rsid w:val="00D05B39"/>
    <w:rsid w:val="00D20EDC"/>
    <w:rsid w:val="00D23966"/>
    <w:rsid w:val="00D31829"/>
    <w:rsid w:val="00D451AA"/>
    <w:rsid w:val="00D543A8"/>
    <w:rsid w:val="00D646F2"/>
    <w:rsid w:val="00D6649A"/>
    <w:rsid w:val="00D67DF5"/>
    <w:rsid w:val="00D71B42"/>
    <w:rsid w:val="00D8764A"/>
    <w:rsid w:val="00DB0C1A"/>
    <w:rsid w:val="00DB363B"/>
    <w:rsid w:val="00DB61CB"/>
    <w:rsid w:val="00DC2395"/>
    <w:rsid w:val="00DC4455"/>
    <w:rsid w:val="00DC4959"/>
    <w:rsid w:val="00DC7528"/>
    <w:rsid w:val="00DC786A"/>
    <w:rsid w:val="00DE6DE0"/>
    <w:rsid w:val="00DF2C18"/>
    <w:rsid w:val="00DF3558"/>
    <w:rsid w:val="00E17177"/>
    <w:rsid w:val="00E177B4"/>
    <w:rsid w:val="00E2379F"/>
    <w:rsid w:val="00E31652"/>
    <w:rsid w:val="00E32A27"/>
    <w:rsid w:val="00E35994"/>
    <w:rsid w:val="00E46517"/>
    <w:rsid w:val="00E5799E"/>
    <w:rsid w:val="00E60957"/>
    <w:rsid w:val="00E63FAF"/>
    <w:rsid w:val="00E70EE6"/>
    <w:rsid w:val="00E74B65"/>
    <w:rsid w:val="00E86AFD"/>
    <w:rsid w:val="00EC6BA2"/>
    <w:rsid w:val="00EC7EF5"/>
    <w:rsid w:val="00EE66FC"/>
    <w:rsid w:val="00EF096E"/>
    <w:rsid w:val="00EF404D"/>
    <w:rsid w:val="00F03413"/>
    <w:rsid w:val="00F1222F"/>
    <w:rsid w:val="00F14498"/>
    <w:rsid w:val="00F25672"/>
    <w:rsid w:val="00F25DB6"/>
    <w:rsid w:val="00F31104"/>
    <w:rsid w:val="00F448E6"/>
    <w:rsid w:val="00F52526"/>
    <w:rsid w:val="00F52789"/>
    <w:rsid w:val="00F545D1"/>
    <w:rsid w:val="00F67D2B"/>
    <w:rsid w:val="00F903AB"/>
    <w:rsid w:val="00FA344B"/>
    <w:rsid w:val="00FB1C41"/>
    <w:rsid w:val="00FB4FDB"/>
    <w:rsid w:val="00FC3061"/>
    <w:rsid w:val="00FC48C9"/>
    <w:rsid w:val="00FD0D1C"/>
    <w:rsid w:val="00FD5B66"/>
    <w:rsid w:val="00FE40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08701"/>
  <w15:chartTrackingRefBased/>
  <w15:docId w15:val="{CF4F9543-8CB9-4C0A-9CDA-57082A30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F0A"/>
    <w:pPr>
      <w:ind w:left="720"/>
      <w:contextualSpacing/>
    </w:pPr>
  </w:style>
  <w:style w:type="paragraph" w:styleId="BalloonText">
    <w:name w:val="Balloon Text"/>
    <w:basedOn w:val="Normal"/>
    <w:link w:val="BalloonTextChar"/>
    <w:uiPriority w:val="99"/>
    <w:semiHidden/>
    <w:unhideWhenUsed/>
    <w:rsid w:val="002E52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244"/>
    <w:rPr>
      <w:rFonts w:ascii="Segoe UI" w:hAnsi="Segoe UI" w:cs="Segoe UI"/>
      <w:sz w:val="18"/>
      <w:szCs w:val="18"/>
    </w:rPr>
  </w:style>
  <w:style w:type="paragraph" w:customStyle="1" w:styleId="box462266">
    <w:name w:val="box_462266"/>
    <w:basedOn w:val="Normal"/>
    <w:rsid w:val="004B6536"/>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287656">
      <w:bodyDiv w:val="1"/>
      <w:marLeft w:val="0"/>
      <w:marRight w:val="0"/>
      <w:marTop w:val="0"/>
      <w:marBottom w:val="0"/>
      <w:divBdr>
        <w:top w:val="none" w:sz="0" w:space="0" w:color="auto"/>
        <w:left w:val="none" w:sz="0" w:space="0" w:color="auto"/>
        <w:bottom w:val="none" w:sz="0" w:space="0" w:color="auto"/>
        <w:right w:val="none" w:sz="0" w:space="0" w:color="auto"/>
      </w:divBdr>
    </w:div>
    <w:div w:id="915824077">
      <w:bodyDiv w:val="1"/>
      <w:marLeft w:val="0"/>
      <w:marRight w:val="0"/>
      <w:marTop w:val="0"/>
      <w:marBottom w:val="0"/>
      <w:divBdr>
        <w:top w:val="none" w:sz="0" w:space="0" w:color="auto"/>
        <w:left w:val="none" w:sz="0" w:space="0" w:color="auto"/>
        <w:bottom w:val="none" w:sz="0" w:space="0" w:color="auto"/>
        <w:right w:val="none" w:sz="0" w:space="0" w:color="auto"/>
      </w:divBdr>
    </w:div>
    <w:div w:id="1846745729">
      <w:bodyDiv w:val="1"/>
      <w:marLeft w:val="0"/>
      <w:marRight w:val="0"/>
      <w:marTop w:val="0"/>
      <w:marBottom w:val="0"/>
      <w:divBdr>
        <w:top w:val="none" w:sz="0" w:space="0" w:color="auto"/>
        <w:left w:val="none" w:sz="0" w:space="0" w:color="auto"/>
        <w:bottom w:val="none" w:sz="0" w:space="0" w:color="auto"/>
        <w:right w:val="none" w:sz="0" w:space="0" w:color="auto"/>
      </w:divBdr>
    </w:div>
    <w:div w:id="200586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1793</Words>
  <Characters>10224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Merlina Hegel Šešet</dc:creator>
  <cp:keywords/>
  <dc:description/>
  <cp:lastModifiedBy>Krešimir Račić</cp:lastModifiedBy>
  <cp:revision>7</cp:revision>
  <cp:lastPrinted>2021-01-27T07:03:00Z</cp:lastPrinted>
  <dcterms:created xsi:type="dcterms:W3CDTF">2024-01-26T09:58:00Z</dcterms:created>
  <dcterms:modified xsi:type="dcterms:W3CDTF">2024-01-26T10:16:00Z</dcterms:modified>
</cp:coreProperties>
</file>