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A7" w:rsidRPr="00667E63" w:rsidRDefault="00E064A7" w:rsidP="00E064A7">
      <w:pPr>
        <w:spacing w:after="0"/>
        <w:jc w:val="both"/>
        <w:rPr>
          <w:rFonts w:ascii="Arial" w:hAnsi="Arial" w:cs="Arial"/>
          <w:b/>
        </w:rPr>
      </w:pPr>
      <w:r w:rsidRPr="00667E63">
        <w:rPr>
          <w:rFonts w:ascii="Arial" w:hAnsi="Arial" w:cs="Arial"/>
          <w:b/>
        </w:rPr>
        <w:t>Upute za prijavu na Natječaj za proglašenje UNE</w:t>
      </w:r>
      <w:r>
        <w:rPr>
          <w:rFonts w:ascii="Arial" w:hAnsi="Arial" w:cs="Arial"/>
          <w:b/>
        </w:rPr>
        <w:t>SCO-ova kreativnoga grada u 202</w:t>
      </w:r>
      <w:r w:rsidR="00C14549">
        <w:rPr>
          <w:rFonts w:ascii="Arial" w:hAnsi="Arial" w:cs="Arial"/>
          <w:b/>
        </w:rPr>
        <w:t>3</w:t>
      </w:r>
      <w:r w:rsidRPr="00667E63">
        <w:rPr>
          <w:rFonts w:ascii="Arial" w:hAnsi="Arial" w:cs="Arial"/>
          <w:b/>
        </w:rPr>
        <w:t xml:space="preserve">. godini </w:t>
      </w:r>
    </w:p>
    <w:p w:rsidR="00E064A7" w:rsidRPr="00667E63" w:rsidRDefault="00E064A7" w:rsidP="00E064A7">
      <w:pPr>
        <w:spacing w:after="0"/>
        <w:jc w:val="both"/>
        <w:rPr>
          <w:rFonts w:ascii="Arial" w:hAnsi="Arial" w:cs="Arial"/>
        </w:rPr>
      </w:pPr>
    </w:p>
    <w:p w:rsidR="00E064A7" w:rsidRPr="00667E63" w:rsidRDefault="00E064A7" w:rsidP="00E064A7">
      <w:pPr>
        <w:spacing w:after="0"/>
        <w:jc w:val="both"/>
        <w:rPr>
          <w:rFonts w:ascii="Arial" w:hAnsi="Arial" w:cs="Arial"/>
          <w:b/>
        </w:rPr>
      </w:pPr>
      <w:r w:rsidRPr="00667E63">
        <w:rPr>
          <w:rFonts w:ascii="Arial" w:hAnsi="Arial" w:cs="Arial"/>
          <w:b/>
        </w:rPr>
        <w:t xml:space="preserve">UNESCO-ovi KREATIVNI GRADOVI </w:t>
      </w:r>
    </w:p>
    <w:p w:rsidR="00E064A7" w:rsidRPr="00667E63" w:rsidRDefault="00E064A7" w:rsidP="00E064A7">
      <w:pPr>
        <w:spacing w:after="0"/>
        <w:jc w:val="both"/>
        <w:rPr>
          <w:rFonts w:ascii="Arial" w:hAnsi="Arial" w:cs="Arial"/>
        </w:rPr>
      </w:pPr>
    </w:p>
    <w:p w:rsidR="00E064A7" w:rsidRDefault="00E064A7" w:rsidP="00E064A7">
      <w:pPr>
        <w:spacing w:after="0"/>
        <w:jc w:val="both"/>
        <w:rPr>
          <w:rFonts w:ascii="Arial" w:hAnsi="Arial" w:cs="Arial"/>
          <w:b/>
        </w:rPr>
      </w:pPr>
      <w:r w:rsidRPr="002F2A2D">
        <w:rPr>
          <w:rFonts w:ascii="Arial" w:hAnsi="Arial" w:cs="Arial"/>
          <w:b/>
        </w:rPr>
        <w:t>Misija</w:t>
      </w:r>
    </w:p>
    <w:p w:rsidR="00E064A7" w:rsidRPr="002F2A2D" w:rsidRDefault="00E064A7" w:rsidP="00E064A7">
      <w:pPr>
        <w:spacing w:after="0"/>
        <w:jc w:val="both"/>
        <w:rPr>
          <w:rFonts w:ascii="Arial" w:hAnsi="Arial" w:cs="Arial"/>
          <w:b/>
        </w:rPr>
      </w:pPr>
    </w:p>
    <w:p w:rsidR="00E064A7" w:rsidRDefault="00E064A7" w:rsidP="00E064A7">
      <w:pPr>
        <w:jc w:val="both"/>
        <w:rPr>
          <w:rFonts w:ascii="Arial" w:hAnsi="Arial" w:cs="Arial"/>
        </w:rPr>
      </w:pPr>
      <w:r>
        <w:rPr>
          <w:rFonts w:ascii="Arial" w:hAnsi="Arial" w:cs="Arial"/>
        </w:rPr>
        <w:t>UNESCO-ova M</w:t>
      </w:r>
      <w:r w:rsidRPr="002F2A2D">
        <w:rPr>
          <w:rFonts w:ascii="Arial" w:hAnsi="Arial" w:cs="Arial"/>
        </w:rPr>
        <w:t xml:space="preserve">reža kreativnih gradova (UNESCO Creative </w:t>
      </w:r>
      <w:proofErr w:type="spellStart"/>
      <w:r w:rsidRPr="002F2A2D">
        <w:rPr>
          <w:rFonts w:ascii="Arial" w:hAnsi="Arial" w:cs="Arial"/>
        </w:rPr>
        <w:t>Cities</w:t>
      </w:r>
      <w:proofErr w:type="spellEnd"/>
      <w:r w:rsidRPr="002F2A2D">
        <w:rPr>
          <w:rFonts w:ascii="Arial" w:hAnsi="Arial" w:cs="Arial"/>
        </w:rPr>
        <w:t xml:space="preserve"> Network – UCCN) osnovana je 2004. godine kako bi </w:t>
      </w:r>
      <w:r>
        <w:rPr>
          <w:rFonts w:ascii="Arial" w:hAnsi="Arial" w:cs="Arial"/>
        </w:rPr>
        <w:t xml:space="preserve">ojačala </w:t>
      </w:r>
      <w:r w:rsidRPr="002F2A2D">
        <w:rPr>
          <w:rFonts w:ascii="Arial" w:hAnsi="Arial" w:cs="Arial"/>
        </w:rPr>
        <w:t>suradnju s gradovima</w:t>
      </w:r>
      <w:r>
        <w:rPr>
          <w:rFonts w:ascii="Arial" w:hAnsi="Arial" w:cs="Arial"/>
        </w:rPr>
        <w:t>,</w:t>
      </w:r>
      <w:r w:rsidRPr="002F2A2D">
        <w:rPr>
          <w:rFonts w:ascii="Arial" w:hAnsi="Arial" w:cs="Arial"/>
        </w:rPr>
        <w:t xml:space="preserve"> i među njima</w:t>
      </w:r>
      <w:r>
        <w:rPr>
          <w:rFonts w:ascii="Arial" w:hAnsi="Arial" w:cs="Arial"/>
        </w:rPr>
        <w:t>,</w:t>
      </w:r>
      <w:r w:rsidRPr="002F2A2D">
        <w:rPr>
          <w:rFonts w:ascii="Arial" w:hAnsi="Arial" w:cs="Arial"/>
        </w:rPr>
        <w:t xml:space="preserve"> koji su prepoznali kreativnost kao strateški </w:t>
      </w:r>
      <w:r>
        <w:rPr>
          <w:rFonts w:ascii="Arial" w:hAnsi="Arial" w:cs="Arial"/>
        </w:rPr>
        <w:t>čimbenik</w:t>
      </w:r>
      <w:r w:rsidRPr="002F2A2D">
        <w:rPr>
          <w:rFonts w:ascii="Arial" w:hAnsi="Arial" w:cs="Arial"/>
        </w:rPr>
        <w:t xml:space="preserve"> održivog </w:t>
      </w:r>
      <w:r>
        <w:rPr>
          <w:rFonts w:ascii="Arial" w:hAnsi="Arial" w:cs="Arial"/>
        </w:rPr>
        <w:t>r</w:t>
      </w:r>
      <w:r w:rsidRPr="002F2A2D">
        <w:rPr>
          <w:rFonts w:ascii="Arial" w:hAnsi="Arial" w:cs="Arial"/>
        </w:rPr>
        <w:t>azvoja</w:t>
      </w:r>
      <w:r>
        <w:rPr>
          <w:rFonts w:ascii="Arial" w:hAnsi="Arial" w:cs="Arial"/>
        </w:rPr>
        <w:t xml:space="preserve"> </w:t>
      </w:r>
      <w:r w:rsidRPr="002F2A2D">
        <w:rPr>
          <w:rFonts w:ascii="Arial" w:hAnsi="Arial" w:cs="Arial"/>
        </w:rPr>
        <w:t xml:space="preserve">s gospodarskih, socijalnih, kulturnih i okolišnih aspekata. </w:t>
      </w:r>
      <w:r>
        <w:rPr>
          <w:rFonts w:ascii="Arial" w:hAnsi="Arial" w:cs="Arial"/>
        </w:rPr>
        <w:t xml:space="preserve"> </w:t>
      </w:r>
    </w:p>
    <w:p w:rsidR="00E064A7" w:rsidRDefault="00E064A7" w:rsidP="00E064A7">
      <w:pPr>
        <w:spacing w:after="0" w:line="240" w:lineRule="auto"/>
        <w:jc w:val="both"/>
        <w:rPr>
          <w:rFonts w:ascii="Arial" w:hAnsi="Arial" w:cs="Arial"/>
        </w:rPr>
      </w:pPr>
      <w:r w:rsidRPr="002F2A2D">
        <w:rPr>
          <w:rFonts w:ascii="Arial" w:hAnsi="Arial" w:cs="Arial"/>
        </w:rPr>
        <w:t xml:space="preserve">Ulaskom u </w:t>
      </w:r>
      <w:r w:rsidRPr="002F2A2D">
        <w:rPr>
          <w:rFonts w:ascii="Arial" w:hAnsi="Arial" w:cs="Arial"/>
          <w:i/>
        </w:rPr>
        <w:t>Mrežu</w:t>
      </w:r>
      <w:r w:rsidRPr="002F2A2D">
        <w:rPr>
          <w:rFonts w:ascii="Arial" w:hAnsi="Arial" w:cs="Arial"/>
        </w:rPr>
        <w:t xml:space="preserve"> gradovi potvrđuju svoju spremnost u dijeljenju najboljih praksi  i razmjeni iskustava, razvijanju partnerstva koja promiču kreativnost i kulturne industrije, jačanju sudjelovanja u kulturnom životu i integriranju kulture u gradskim razvojnim planovima. </w:t>
      </w:r>
    </w:p>
    <w:p w:rsidR="00E064A7" w:rsidRDefault="00E064A7" w:rsidP="00E064A7">
      <w:pPr>
        <w:spacing w:line="240" w:lineRule="auto"/>
        <w:jc w:val="both"/>
        <w:rPr>
          <w:rFonts w:ascii="Arial" w:hAnsi="Arial" w:cs="Arial"/>
        </w:rPr>
      </w:pPr>
    </w:p>
    <w:p w:rsidR="00E064A7" w:rsidRDefault="00E064A7" w:rsidP="00E064A7">
      <w:pPr>
        <w:spacing w:line="240" w:lineRule="auto"/>
        <w:jc w:val="both"/>
        <w:rPr>
          <w:rFonts w:ascii="Arial" w:hAnsi="Arial" w:cs="Arial"/>
        </w:rPr>
      </w:pPr>
      <w:r w:rsidRPr="002F2A2D">
        <w:rPr>
          <w:rFonts w:ascii="Arial" w:hAnsi="Arial" w:cs="Arial"/>
        </w:rPr>
        <w:t>Mreža se nadalje obvezuje podržati okvire Ujedinjenih naroda, posebno</w:t>
      </w:r>
      <w:r>
        <w:rPr>
          <w:rFonts w:ascii="Arial" w:hAnsi="Arial" w:cs="Arial"/>
        </w:rPr>
        <w:t xml:space="preserve"> Program</w:t>
      </w:r>
      <w:r w:rsidRPr="002F2A2D">
        <w:rPr>
          <w:rFonts w:ascii="Arial" w:hAnsi="Arial" w:cs="Arial"/>
        </w:rPr>
        <w:t xml:space="preserve"> za održivi razvoj do 2030. godine. </w:t>
      </w:r>
    </w:p>
    <w:p w:rsidR="00E064A7" w:rsidRDefault="00E064A7" w:rsidP="00E064A7">
      <w:pPr>
        <w:spacing w:after="0"/>
        <w:jc w:val="both"/>
        <w:rPr>
          <w:rFonts w:ascii="Arial" w:hAnsi="Arial" w:cs="Arial"/>
        </w:rPr>
      </w:pPr>
      <w:r w:rsidRPr="002F2A2D">
        <w:rPr>
          <w:rFonts w:ascii="Arial" w:hAnsi="Arial" w:cs="Arial"/>
        </w:rPr>
        <w:t xml:space="preserve">Mreža kreativnih gradova pokriva sedam kreativnih područja: obrte i tradicijske umjetnosti, dizajn, film, gastronomiju, književnost, medijske umjetnosti i glazbu. </w:t>
      </w:r>
    </w:p>
    <w:p w:rsidR="00E064A7" w:rsidRDefault="00E064A7" w:rsidP="00E064A7">
      <w:pPr>
        <w:spacing w:after="0"/>
        <w:jc w:val="both"/>
        <w:rPr>
          <w:rFonts w:ascii="Arial" w:hAnsi="Arial" w:cs="Arial"/>
          <w:b/>
        </w:rPr>
      </w:pPr>
    </w:p>
    <w:p w:rsidR="00E064A7" w:rsidRDefault="00E064A7" w:rsidP="00E064A7">
      <w:pPr>
        <w:spacing w:after="0"/>
        <w:jc w:val="both"/>
        <w:rPr>
          <w:rFonts w:ascii="Arial" w:hAnsi="Arial" w:cs="Arial"/>
          <w:b/>
        </w:rPr>
      </w:pPr>
      <w:r w:rsidRPr="002F2A2D">
        <w:rPr>
          <w:rFonts w:ascii="Arial" w:hAnsi="Arial" w:cs="Arial"/>
          <w:b/>
        </w:rPr>
        <w:t xml:space="preserve">Ciljevi Mreže kreativnih gradova:  </w:t>
      </w:r>
    </w:p>
    <w:p w:rsidR="00E064A7" w:rsidRDefault="00E064A7" w:rsidP="00E064A7">
      <w:pPr>
        <w:spacing w:after="0"/>
        <w:jc w:val="both"/>
        <w:rPr>
          <w:rFonts w:ascii="Arial" w:hAnsi="Arial" w:cs="Arial"/>
          <w:b/>
        </w:rPr>
      </w:pPr>
    </w:p>
    <w:p w:rsidR="00E064A7" w:rsidRPr="00295390" w:rsidRDefault="00E064A7" w:rsidP="00E064A7">
      <w:pPr>
        <w:pStyle w:val="ListParagraph"/>
        <w:numPr>
          <w:ilvl w:val="0"/>
          <w:numId w:val="10"/>
        </w:numPr>
        <w:spacing w:after="0"/>
        <w:jc w:val="both"/>
        <w:rPr>
          <w:rFonts w:ascii="Arial" w:hAnsi="Arial" w:cs="Arial"/>
          <w:bCs/>
        </w:rPr>
      </w:pPr>
      <w:r w:rsidRPr="00295390">
        <w:rPr>
          <w:rFonts w:ascii="Arial" w:hAnsi="Arial" w:cs="Arial"/>
          <w:bCs/>
        </w:rPr>
        <w:t>jačanje međunarodne suradnje između gradova koji su prepoznali kreativnost kao strateški čimbenik svog održivog razvoja;</w:t>
      </w:r>
    </w:p>
    <w:p w:rsidR="00E064A7" w:rsidRPr="00295390" w:rsidRDefault="00E064A7" w:rsidP="00E064A7">
      <w:pPr>
        <w:pStyle w:val="ListParagraph"/>
        <w:numPr>
          <w:ilvl w:val="0"/>
          <w:numId w:val="10"/>
        </w:numPr>
        <w:rPr>
          <w:rFonts w:ascii="Arial" w:hAnsi="Arial" w:cs="Arial"/>
          <w:bCs/>
        </w:rPr>
      </w:pPr>
      <w:r w:rsidRPr="00295390">
        <w:rPr>
          <w:rFonts w:ascii="Arial" w:hAnsi="Arial" w:cs="Arial"/>
          <w:bCs/>
        </w:rPr>
        <w:t>poticanje i unaprjeđenje inicijativa gradova koji smatraju kreativnost ključnom komponentom urbanog razvoja, osobito putem partnerstva koja uključuju javni i privatni sektor i civilno društvo;</w:t>
      </w:r>
    </w:p>
    <w:p w:rsidR="00E064A7" w:rsidRPr="00295390" w:rsidRDefault="00E064A7" w:rsidP="00E064A7">
      <w:pPr>
        <w:pStyle w:val="ListParagraph"/>
        <w:numPr>
          <w:ilvl w:val="0"/>
          <w:numId w:val="10"/>
        </w:numPr>
        <w:rPr>
          <w:rFonts w:ascii="Arial" w:hAnsi="Arial" w:cs="Arial"/>
          <w:bCs/>
        </w:rPr>
      </w:pPr>
      <w:r w:rsidRPr="00295390">
        <w:rPr>
          <w:rFonts w:ascii="Arial" w:hAnsi="Arial" w:cs="Arial"/>
          <w:bCs/>
        </w:rPr>
        <w:t>ojačati stvaranje, proizvodnju, distribuciju i širenje kulturnih aktivnosti dobara i usluga;</w:t>
      </w:r>
    </w:p>
    <w:p w:rsidR="00E064A7" w:rsidRPr="00295390" w:rsidRDefault="00E064A7" w:rsidP="00E064A7">
      <w:pPr>
        <w:pStyle w:val="ListParagraph"/>
        <w:numPr>
          <w:ilvl w:val="0"/>
          <w:numId w:val="10"/>
        </w:numPr>
        <w:spacing w:after="0"/>
        <w:jc w:val="both"/>
        <w:rPr>
          <w:rFonts w:ascii="Arial" w:hAnsi="Arial" w:cs="Arial"/>
          <w:bCs/>
        </w:rPr>
      </w:pPr>
      <w:r w:rsidRPr="00295390">
        <w:rPr>
          <w:rFonts w:ascii="Arial" w:hAnsi="Arial" w:cs="Arial"/>
          <w:bCs/>
        </w:rPr>
        <w:t>razvijanje središta kreativnosti i inovacija te proširivanje mogućnosti za stvaratelje i stručnjake u kulturnom sektoru;</w:t>
      </w:r>
    </w:p>
    <w:p w:rsidR="00E064A7" w:rsidRPr="00295390" w:rsidRDefault="00E064A7" w:rsidP="00E064A7">
      <w:pPr>
        <w:pStyle w:val="ListParagraph"/>
        <w:numPr>
          <w:ilvl w:val="0"/>
          <w:numId w:val="10"/>
        </w:numPr>
        <w:rPr>
          <w:rFonts w:ascii="Arial" w:hAnsi="Arial" w:cs="Arial"/>
          <w:bCs/>
        </w:rPr>
      </w:pPr>
      <w:r w:rsidRPr="00295390">
        <w:rPr>
          <w:rFonts w:ascii="Arial" w:hAnsi="Arial" w:cs="Arial"/>
          <w:bCs/>
        </w:rPr>
        <w:t>poboljšanje pristupa kulture i sudjelovanja u kulturnome životu, kao i korištenja kulturnih dobara i usluga, posebno među marginaliziranim ili ugroženim grupama ili pojedincima;</w:t>
      </w:r>
    </w:p>
    <w:p w:rsidR="00E064A7" w:rsidRPr="00295390" w:rsidRDefault="00E064A7" w:rsidP="00E064A7">
      <w:pPr>
        <w:pStyle w:val="ListParagraph"/>
        <w:numPr>
          <w:ilvl w:val="0"/>
          <w:numId w:val="10"/>
        </w:numPr>
        <w:spacing w:after="0"/>
        <w:jc w:val="both"/>
        <w:rPr>
          <w:rFonts w:ascii="Arial" w:hAnsi="Arial" w:cs="Arial"/>
          <w:bCs/>
        </w:rPr>
      </w:pPr>
      <w:r w:rsidRPr="00295390">
        <w:rPr>
          <w:rFonts w:ascii="Arial" w:hAnsi="Arial" w:cs="Arial"/>
          <w:bCs/>
        </w:rPr>
        <w:t xml:space="preserve">potpuno uključivanje kulturnih i kreativnih industrija u lokalne razvojne strategije i planove. </w:t>
      </w:r>
    </w:p>
    <w:p w:rsidR="00E064A7" w:rsidRPr="00295390" w:rsidRDefault="00E064A7" w:rsidP="00E064A7">
      <w:pPr>
        <w:spacing w:after="0"/>
        <w:jc w:val="both"/>
        <w:rPr>
          <w:rFonts w:ascii="Arial" w:hAnsi="Arial" w:cs="Arial"/>
          <w:b/>
        </w:rPr>
      </w:pPr>
    </w:p>
    <w:p w:rsidR="00E064A7" w:rsidRPr="002F2A2D" w:rsidRDefault="00E064A7" w:rsidP="00E064A7">
      <w:pPr>
        <w:spacing w:after="0"/>
        <w:jc w:val="both"/>
        <w:rPr>
          <w:rFonts w:ascii="Arial" w:hAnsi="Arial" w:cs="Arial"/>
          <w:b/>
        </w:rPr>
      </w:pPr>
      <w:r w:rsidRPr="002F2A2D">
        <w:rPr>
          <w:rFonts w:ascii="Arial" w:hAnsi="Arial" w:cs="Arial"/>
          <w:b/>
        </w:rPr>
        <w:t>Područja djelovanja</w:t>
      </w:r>
    </w:p>
    <w:p w:rsidR="00E064A7" w:rsidRPr="002F2A2D" w:rsidRDefault="00E064A7" w:rsidP="00E064A7">
      <w:pPr>
        <w:spacing w:after="0"/>
        <w:jc w:val="both"/>
        <w:rPr>
          <w:rFonts w:ascii="Arial" w:hAnsi="Arial" w:cs="Arial"/>
          <w:b/>
        </w:rPr>
      </w:pPr>
    </w:p>
    <w:p w:rsidR="00E064A7" w:rsidRPr="002F2A2D" w:rsidRDefault="00E064A7" w:rsidP="00E064A7">
      <w:pPr>
        <w:spacing w:after="0"/>
        <w:jc w:val="both"/>
        <w:rPr>
          <w:rFonts w:ascii="Arial" w:hAnsi="Arial" w:cs="Arial"/>
        </w:rPr>
      </w:pPr>
      <w:r w:rsidRPr="002F2A2D">
        <w:rPr>
          <w:rFonts w:ascii="Arial" w:hAnsi="Arial" w:cs="Arial"/>
        </w:rPr>
        <w:t xml:space="preserve">Ciljevi kreativnih gradova provode se na razini gradova članova </w:t>
      </w:r>
      <w:r w:rsidRPr="002F2A2D">
        <w:rPr>
          <w:rFonts w:ascii="Arial" w:hAnsi="Arial" w:cs="Arial"/>
          <w:i/>
        </w:rPr>
        <w:t>Mreže</w:t>
      </w:r>
      <w:r w:rsidRPr="002F2A2D">
        <w:rPr>
          <w:rFonts w:ascii="Arial" w:hAnsi="Arial" w:cs="Arial"/>
        </w:rPr>
        <w:t xml:space="preserve">, kao i na međunarodnoj razini, osobito putem sljedećih područja djelovanja: </w:t>
      </w:r>
    </w:p>
    <w:p w:rsidR="00E064A7" w:rsidRPr="002F2A2D" w:rsidRDefault="00E064A7" w:rsidP="00E064A7">
      <w:pPr>
        <w:spacing w:after="0"/>
        <w:jc w:val="both"/>
        <w:rPr>
          <w:rFonts w:ascii="Arial" w:hAnsi="Arial" w:cs="Arial"/>
        </w:rPr>
      </w:pPr>
    </w:p>
    <w:p w:rsidR="00E064A7" w:rsidRPr="002F2A2D" w:rsidRDefault="00E064A7" w:rsidP="00E064A7">
      <w:pPr>
        <w:pStyle w:val="ListParagraph"/>
        <w:numPr>
          <w:ilvl w:val="0"/>
          <w:numId w:val="1"/>
        </w:numPr>
        <w:spacing w:after="0"/>
        <w:jc w:val="both"/>
        <w:rPr>
          <w:rFonts w:ascii="Arial" w:hAnsi="Arial" w:cs="Arial"/>
        </w:rPr>
      </w:pPr>
      <w:r w:rsidRPr="002F2A2D">
        <w:rPr>
          <w:rFonts w:ascii="Arial" w:hAnsi="Arial" w:cs="Arial"/>
        </w:rPr>
        <w:t>razmjena iskustava, znanja i dobrih praksi</w:t>
      </w:r>
      <w:r>
        <w:rPr>
          <w:rFonts w:ascii="Arial" w:hAnsi="Arial" w:cs="Arial"/>
        </w:rPr>
        <w:t>;</w:t>
      </w:r>
    </w:p>
    <w:p w:rsidR="00E064A7" w:rsidRPr="002F2A2D" w:rsidRDefault="00E064A7" w:rsidP="00E064A7">
      <w:pPr>
        <w:pStyle w:val="ListParagraph"/>
        <w:numPr>
          <w:ilvl w:val="0"/>
          <w:numId w:val="1"/>
        </w:numPr>
        <w:spacing w:after="0"/>
        <w:jc w:val="both"/>
        <w:rPr>
          <w:rFonts w:ascii="Arial" w:hAnsi="Arial" w:cs="Arial"/>
        </w:rPr>
      </w:pPr>
      <w:r w:rsidRPr="002F2A2D">
        <w:rPr>
          <w:rFonts w:ascii="Arial" w:hAnsi="Arial" w:cs="Arial"/>
        </w:rPr>
        <w:t>pilot-projekti, partnerstva i inicijative udruženja javnog i privatnog sektora i civilnog društva</w:t>
      </w:r>
      <w:r>
        <w:rPr>
          <w:rFonts w:ascii="Arial" w:hAnsi="Arial" w:cs="Arial"/>
        </w:rPr>
        <w:t>;</w:t>
      </w:r>
    </w:p>
    <w:p w:rsidR="00E064A7" w:rsidRPr="002F2A2D" w:rsidRDefault="00E064A7" w:rsidP="00E064A7">
      <w:pPr>
        <w:pStyle w:val="ListParagraph"/>
        <w:numPr>
          <w:ilvl w:val="0"/>
          <w:numId w:val="1"/>
        </w:numPr>
        <w:spacing w:after="0"/>
        <w:jc w:val="both"/>
        <w:rPr>
          <w:rFonts w:ascii="Arial" w:hAnsi="Arial" w:cs="Arial"/>
        </w:rPr>
      </w:pPr>
      <w:r w:rsidRPr="002F2A2D">
        <w:rPr>
          <w:rFonts w:ascii="Arial" w:hAnsi="Arial" w:cs="Arial"/>
        </w:rPr>
        <w:t>stručna i umjetnička razmjena programa i mreža</w:t>
      </w:r>
      <w:r>
        <w:rPr>
          <w:rFonts w:ascii="Arial" w:hAnsi="Arial" w:cs="Arial"/>
        </w:rPr>
        <w:t>;</w:t>
      </w:r>
    </w:p>
    <w:p w:rsidR="00E064A7" w:rsidRPr="002F2A2D" w:rsidRDefault="00E064A7" w:rsidP="00E064A7">
      <w:pPr>
        <w:pStyle w:val="ListParagraph"/>
        <w:numPr>
          <w:ilvl w:val="0"/>
          <w:numId w:val="1"/>
        </w:numPr>
        <w:spacing w:after="0"/>
        <w:jc w:val="both"/>
        <w:rPr>
          <w:rFonts w:ascii="Arial" w:hAnsi="Arial" w:cs="Arial"/>
        </w:rPr>
      </w:pPr>
      <w:r w:rsidRPr="002F2A2D">
        <w:rPr>
          <w:rFonts w:ascii="Arial" w:hAnsi="Arial" w:cs="Arial"/>
        </w:rPr>
        <w:t>studije, istraživanja, evaluacije o iskustvima kreativnih gradova</w:t>
      </w:r>
      <w:r>
        <w:rPr>
          <w:rFonts w:ascii="Arial" w:hAnsi="Arial" w:cs="Arial"/>
        </w:rPr>
        <w:t>;</w:t>
      </w:r>
    </w:p>
    <w:p w:rsidR="00E064A7" w:rsidRPr="002F2A2D" w:rsidRDefault="00E064A7" w:rsidP="00E064A7">
      <w:pPr>
        <w:pStyle w:val="ListParagraph"/>
        <w:numPr>
          <w:ilvl w:val="0"/>
          <w:numId w:val="1"/>
        </w:numPr>
        <w:spacing w:after="0"/>
        <w:jc w:val="both"/>
        <w:rPr>
          <w:rFonts w:ascii="Arial" w:hAnsi="Arial" w:cs="Arial"/>
        </w:rPr>
      </w:pPr>
      <w:r w:rsidRPr="002F2A2D">
        <w:rPr>
          <w:rFonts w:ascii="Arial" w:hAnsi="Arial" w:cs="Arial"/>
        </w:rPr>
        <w:t>politike i mjere za održivi urbani razvoj</w:t>
      </w:r>
      <w:r>
        <w:rPr>
          <w:rFonts w:ascii="Arial" w:hAnsi="Arial" w:cs="Arial"/>
        </w:rPr>
        <w:t>;</w:t>
      </w:r>
    </w:p>
    <w:p w:rsidR="00E064A7" w:rsidRPr="00295390" w:rsidRDefault="00E064A7" w:rsidP="00E064A7">
      <w:pPr>
        <w:pStyle w:val="ListParagraph"/>
        <w:numPr>
          <w:ilvl w:val="0"/>
          <w:numId w:val="1"/>
        </w:numPr>
        <w:spacing w:after="0"/>
        <w:jc w:val="both"/>
        <w:rPr>
          <w:rFonts w:ascii="Arial" w:hAnsi="Arial" w:cs="Arial"/>
        </w:rPr>
      </w:pPr>
      <w:r w:rsidRPr="002F2A2D">
        <w:rPr>
          <w:rFonts w:ascii="Arial" w:hAnsi="Arial" w:cs="Arial"/>
        </w:rPr>
        <w:t xml:space="preserve">aktivnosti podizanja razine svijesti. </w:t>
      </w:r>
    </w:p>
    <w:p w:rsidR="00E064A7" w:rsidRDefault="00E064A7" w:rsidP="00E064A7">
      <w:pPr>
        <w:spacing w:after="0"/>
        <w:jc w:val="both"/>
        <w:rPr>
          <w:rFonts w:ascii="Arial" w:hAnsi="Arial" w:cs="Arial"/>
        </w:rPr>
      </w:pPr>
    </w:p>
    <w:p w:rsidR="00E064A7" w:rsidRPr="00E802A4" w:rsidRDefault="00E064A7" w:rsidP="00E064A7">
      <w:pPr>
        <w:pStyle w:val="ListParagraph"/>
        <w:numPr>
          <w:ilvl w:val="0"/>
          <w:numId w:val="12"/>
        </w:numPr>
        <w:spacing w:after="0"/>
        <w:jc w:val="both"/>
        <w:rPr>
          <w:rFonts w:ascii="Arial" w:hAnsi="Arial" w:cs="Arial"/>
          <w:b/>
        </w:rPr>
      </w:pPr>
      <w:r w:rsidRPr="00E802A4">
        <w:rPr>
          <w:rFonts w:ascii="Arial" w:hAnsi="Arial" w:cs="Arial"/>
          <w:b/>
        </w:rPr>
        <w:lastRenderedPageBreak/>
        <w:t>OPĆA NAČELA</w:t>
      </w:r>
    </w:p>
    <w:p w:rsidR="00E064A7" w:rsidRPr="00667E63" w:rsidRDefault="00E064A7" w:rsidP="00E064A7">
      <w:pPr>
        <w:spacing w:after="0"/>
        <w:jc w:val="both"/>
        <w:rPr>
          <w:rFonts w:ascii="Arial" w:hAnsi="Arial" w:cs="Arial"/>
        </w:rPr>
      </w:pPr>
      <w:r w:rsidRPr="00667E63">
        <w:rPr>
          <w:rFonts w:ascii="Arial" w:hAnsi="Arial" w:cs="Arial"/>
        </w:rPr>
        <w:t xml:space="preserve"> </w:t>
      </w:r>
    </w:p>
    <w:p w:rsidR="00E064A7" w:rsidRPr="00667E63" w:rsidRDefault="00E064A7" w:rsidP="00E064A7">
      <w:pPr>
        <w:spacing w:after="0"/>
        <w:jc w:val="both"/>
        <w:rPr>
          <w:rFonts w:ascii="Arial" w:hAnsi="Arial" w:cs="Arial"/>
          <w:b/>
        </w:rPr>
      </w:pPr>
      <w:r w:rsidRPr="00667E63">
        <w:rPr>
          <w:rFonts w:ascii="Arial" w:hAnsi="Arial" w:cs="Arial"/>
          <w:b/>
        </w:rPr>
        <w:t>ŠTO JE UNESCO-ova MREŽA KREATIVNIH GRADOVA?</w:t>
      </w:r>
    </w:p>
    <w:p w:rsidR="00E064A7" w:rsidRDefault="00E064A7" w:rsidP="00E064A7">
      <w:pPr>
        <w:spacing w:after="0"/>
        <w:jc w:val="both"/>
        <w:rPr>
          <w:rFonts w:ascii="Arial" w:hAnsi="Arial" w:cs="Arial"/>
        </w:rPr>
      </w:pPr>
      <w:r w:rsidRPr="00667E63">
        <w:rPr>
          <w:rFonts w:ascii="Arial" w:hAnsi="Arial" w:cs="Arial"/>
        </w:rPr>
        <w:t xml:space="preserve"> </w:t>
      </w:r>
    </w:p>
    <w:p w:rsidR="00E064A7" w:rsidRPr="00A50414" w:rsidRDefault="00E064A7" w:rsidP="00E064A7">
      <w:pPr>
        <w:spacing w:after="0"/>
        <w:jc w:val="both"/>
        <w:rPr>
          <w:rFonts w:ascii="Arial" w:hAnsi="Arial" w:cs="Arial"/>
        </w:rPr>
      </w:pPr>
      <w:r w:rsidRPr="00A50414">
        <w:rPr>
          <w:rFonts w:ascii="Arial" w:hAnsi="Arial" w:cs="Arial"/>
        </w:rPr>
        <w:t>Mreža kreativnih gradova UNESCO-a (UCCN) stvorena je 2004. godine kako bi potaknula međunarodnu suradnju unutar i</w:t>
      </w:r>
      <w:r>
        <w:rPr>
          <w:rFonts w:ascii="Arial" w:hAnsi="Arial" w:cs="Arial"/>
        </w:rPr>
        <w:t xml:space="preserve"> između</w:t>
      </w:r>
      <w:r w:rsidRPr="00A50414">
        <w:rPr>
          <w:rFonts w:ascii="Arial" w:hAnsi="Arial" w:cs="Arial"/>
        </w:rPr>
        <w:t xml:space="preserve"> gradova širom svijeta koji koriste kulturu i kreativnost kao stratešku polugu </w:t>
      </w:r>
      <w:r>
        <w:rPr>
          <w:rFonts w:ascii="Arial" w:hAnsi="Arial" w:cs="Arial"/>
        </w:rPr>
        <w:t xml:space="preserve">za </w:t>
      </w:r>
      <w:r w:rsidRPr="00A50414">
        <w:rPr>
          <w:rFonts w:ascii="Arial" w:hAnsi="Arial" w:cs="Arial"/>
        </w:rPr>
        <w:t>održiv</w:t>
      </w:r>
      <w:r>
        <w:rPr>
          <w:rFonts w:ascii="Arial" w:hAnsi="Arial" w:cs="Arial"/>
        </w:rPr>
        <w:t>i urbani</w:t>
      </w:r>
      <w:r w:rsidRPr="00A50414">
        <w:rPr>
          <w:rFonts w:ascii="Arial" w:hAnsi="Arial" w:cs="Arial"/>
        </w:rPr>
        <w:t xml:space="preserve"> razvoj.</w:t>
      </w:r>
    </w:p>
    <w:p w:rsidR="00E064A7" w:rsidRPr="00667E63" w:rsidRDefault="00E064A7" w:rsidP="00E064A7">
      <w:pPr>
        <w:spacing w:after="0"/>
        <w:jc w:val="both"/>
        <w:rPr>
          <w:rFonts w:ascii="Arial" w:hAnsi="Arial" w:cs="Arial"/>
        </w:rPr>
      </w:pPr>
      <w:r w:rsidRPr="00667E63">
        <w:rPr>
          <w:rFonts w:ascii="Arial" w:hAnsi="Arial" w:cs="Arial"/>
        </w:rPr>
        <w:t xml:space="preserve"> </w:t>
      </w:r>
    </w:p>
    <w:p w:rsidR="00E064A7" w:rsidRDefault="00E064A7" w:rsidP="00E064A7">
      <w:pPr>
        <w:spacing w:after="0"/>
        <w:jc w:val="both"/>
        <w:rPr>
          <w:rFonts w:ascii="Arial" w:hAnsi="Arial" w:cs="Arial"/>
        </w:rPr>
      </w:pPr>
      <w:r w:rsidRPr="00667E63">
        <w:rPr>
          <w:rFonts w:ascii="Arial" w:hAnsi="Arial" w:cs="Arial"/>
        </w:rPr>
        <w:t xml:space="preserve">Gradovi članovi Mreže dolaze sa svih kontinenata i regija s različitim razinama dohotka i stanovništva. Zajednički rade na zajedničkoj misiji: stavljanje kreativnosti i kulturnih industrija u središte svojih planova urbanog razvoja kako bi gradovi bili sigurni, otporni, </w:t>
      </w:r>
      <w:proofErr w:type="spellStart"/>
      <w:r w:rsidRPr="00667E63">
        <w:rPr>
          <w:rFonts w:ascii="Arial" w:hAnsi="Arial" w:cs="Arial"/>
        </w:rPr>
        <w:t>uključivi</w:t>
      </w:r>
      <w:proofErr w:type="spellEnd"/>
      <w:r w:rsidRPr="00667E63">
        <w:rPr>
          <w:rFonts w:ascii="Arial" w:hAnsi="Arial" w:cs="Arial"/>
        </w:rPr>
        <w:t xml:space="preserve"> i održivi, ​​u skladu s Programom Ujedinjenih naroda za održivi razvoj do 2030. godine.</w:t>
      </w:r>
    </w:p>
    <w:p w:rsidR="00E064A7" w:rsidRPr="00667E63" w:rsidRDefault="00E064A7" w:rsidP="00E064A7">
      <w:pPr>
        <w:spacing w:after="0"/>
        <w:jc w:val="both"/>
        <w:rPr>
          <w:rFonts w:ascii="Arial" w:hAnsi="Arial" w:cs="Arial"/>
        </w:rPr>
      </w:pPr>
    </w:p>
    <w:p w:rsidR="00E064A7" w:rsidRPr="00667E63" w:rsidRDefault="00E064A7" w:rsidP="00E064A7">
      <w:pPr>
        <w:spacing w:after="0"/>
        <w:jc w:val="both"/>
        <w:rPr>
          <w:rFonts w:ascii="Arial" w:hAnsi="Arial" w:cs="Arial"/>
        </w:rPr>
      </w:pPr>
      <w:r w:rsidRPr="00667E63">
        <w:rPr>
          <w:rFonts w:ascii="Arial" w:hAnsi="Arial" w:cs="Arial"/>
        </w:rPr>
        <w:t>Mreža kreativnih gradova sastoji se od gradova posvećenih objedinjavanju svojih resursa, svojih iskustava i znanja za zajedničke ciljeve postavljene u Izjavi o misiji Mreže te aktivno surađuju na međunarodnoj razini kroz međugradska partnerstva.</w:t>
      </w:r>
    </w:p>
    <w:p w:rsidR="00E064A7" w:rsidRPr="00667E63" w:rsidRDefault="00E064A7" w:rsidP="00E064A7">
      <w:pPr>
        <w:spacing w:after="0"/>
        <w:jc w:val="both"/>
        <w:rPr>
          <w:rFonts w:ascii="Arial" w:hAnsi="Arial" w:cs="Arial"/>
        </w:rPr>
      </w:pPr>
      <w:r w:rsidRPr="00667E63">
        <w:rPr>
          <w:rFonts w:ascii="Arial" w:hAnsi="Arial" w:cs="Arial"/>
        </w:rPr>
        <w:t xml:space="preserve"> </w:t>
      </w:r>
    </w:p>
    <w:p w:rsidR="00E064A7" w:rsidRDefault="00E064A7" w:rsidP="00E064A7">
      <w:pPr>
        <w:spacing w:after="0"/>
        <w:jc w:val="both"/>
        <w:rPr>
          <w:rFonts w:ascii="Arial" w:hAnsi="Arial" w:cs="Arial"/>
        </w:rPr>
      </w:pPr>
      <w:r w:rsidRPr="00667E63">
        <w:rPr>
          <w:rFonts w:ascii="Arial" w:hAnsi="Arial" w:cs="Arial"/>
        </w:rPr>
        <w:t xml:space="preserve">Kao laboratoriji ideja i inovativnih praksi, UNESCO-ovi kreativni gradovi </w:t>
      </w:r>
      <w:r>
        <w:rPr>
          <w:rFonts w:ascii="Arial" w:hAnsi="Arial" w:cs="Arial"/>
        </w:rPr>
        <w:t>daju opipljiv</w:t>
      </w:r>
      <w:r w:rsidRPr="00667E63">
        <w:rPr>
          <w:rFonts w:ascii="Arial" w:hAnsi="Arial" w:cs="Arial"/>
        </w:rPr>
        <w:t xml:space="preserve"> doprinos postizanju ciljeva održivog razvoja kroz </w:t>
      </w:r>
      <w:r>
        <w:rPr>
          <w:rFonts w:ascii="Arial" w:hAnsi="Arial" w:cs="Arial"/>
        </w:rPr>
        <w:t>donošenje</w:t>
      </w:r>
      <w:r w:rsidRPr="00667E63">
        <w:rPr>
          <w:rFonts w:ascii="Arial" w:hAnsi="Arial" w:cs="Arial"/>
        </w:rPr>
        <w:t xml:space="preserve"> politika i projekata na lokalnoj razini. Njihova predanost svjedoči o njihovoj središnjoj ulozi na prvoj crti održivog razvoja.</w:t>
      </w:r>
    </w:p>
    <w:p w:rsidR="00E064A7" w:rsidRPr="00667E63" w:rsidRDefault="00E064A7" w:rsidP="00E064A7">
      <w:pPr>
        <w:spacing w:after="0"/>
        <w:jc w:val="both"/>
        <w:rPr>
          <w:rFonts w:ascii="Arial" w:hAnsi="Arial" w:cs="Arial"/>
        </w:rPr>
      </w:pPr>
    </w:p>
    <w:p w:rsidR="00E064A7" w:rsidRPr="00667E63" w:rsidRDefault="00E064A7" w:rsidP="00E064A7">
      <w:pPr>
        <w:spacing w:after="0"/>
        <w:jc w:val="both"/>
        <w:rPr>
          <w:rFonts w:ascii="Arial" w:hAnsi="Arial" w:cs="Arial"/>
          <w:b/>
        </w:rPr>
      </w:pPr>
      <w:r w:rsidRPr="00667E63">
        <w:rPr>
          <w:rFonts w:ascii="Arial" w:hAnsi="Arial" w:cs="Arial"/>
          <w:b/>
        </w:rPr>
        <w:t>KAKO SE ODABIRU GRADOVI?</w:t>
      </w:r>
    </w:p>
    <w:p w:rsidR="00E064A7" w:rsidRPr="00667E63" w:rsidRDefault="00E064A7" w:rsidP="00E064A7">
      <w:pPr>
        <w:spacing w:after="0"/>
        <w:jc w:val="both"/>
        <w:rPr>
          <w:rFonts w:ascii="Arial" w:hAnsi="Arial" w:cs="Arial"/>
        </w:rPr>
      </w:pPr>
      <w:r w:rsidRPr="00667E63">
        <w:rPr>
          <w:rFonts w:ascii="Arial" w:hAnsi="Arial" w:cs="Arial"/>
        </w:rPr>
        <w:t xml:space="preserve"> </w:t>
      </w:r>
    </w:p>
    <w:p w:rsidR="00E064A7" w:rsidRPr="00667E63" w:rsidRDefault="00E064A7" w:rsidP="00E064A7">
      <w:pPr>
        <w:spacing w:after="0"/>
        <w:jc w:val="both"/>
        <w:rPr>
          <w:rFonts w:ascii="Arial" w:hAnsi="Arial" w:cs="Arial"/>
        </w:rPr>
      </w:pPr>
      <w:r w:rsidRPr="00667E63">
        <w:rPr>
          <w:rFonts w:ascii="Arial" w:hAnsi="Arial" w:cs="Arial"/>
        </w:rPr>
        <w:t>Natječaj je otvoren za sve gradove država članica UNESCO-a i pridružene članice.</w:t>
      </w:r>
    </w:p>
    <w:p w:rsidR="00E064A7" w:rsidRPr="00667E63" w:rsidRDefault="00E064A7" w:rsidP="00E064A7">
      <w:pPr>
        <w:spacing w:after="0"/>
        <w:jc w:val="both"/>
        <w:rPr>
          <w:rFonts w:ascii="Arial" w:hAnsi="Arial" w:cs="Arial"/>
        </w:rPr>
      </w:pPr>
    </w:p>
    <w:p w:rsidR="00E064A7" w:rsidRPr="002926D9" w:rsidRDefault="00E064A7" w:rsidP="00E064A7">
      <w:pPr>
        <w:jc w:val="both"/>
        <w:rPr>
          <w:rFonts w:ascii="Arial" w:hAnsi="Arial" w:cs="Arial"/>
        </w:rPr>
      </w:pPr>
      <w:r w:rsidRPr="00667E63">
        <w:rPr>
          <w:rFonts w:ascii="Arial" w:hAnsi="Arial" w:cs="Arial"/>
        </w:rPr>
        <w:t>Grad može biti označen kao UNES</w:t>
      </w:r>
      <w:r>
        <w:rPr>
          <w:rFonts w:ascii="Arial" w:hAnsi="Arial" w:cs="Arial"/>
        </w:rPr>
        <w:t xml:space="preserve">CO-ov kreativni grad na temelju </w:t>
      </w:r>
      <w:r w:rsidRPr="002926D9">
        <w:rPr>
          <w:rFonts w:ascii="Arial" w:hAnsi="Arial" w:cs="Arial"/>
        </w:rPr>
        <w:t>njegove imovine i kapaciteta u kulturi i kreativnosti, ali i na osnovu sadržaja, utjecaja i dosega predloženog plana</w:t>
      </w:r>
      <w:r>
        <w:rPr>
          <w:rFonts w:ascii="Arial" w:hAnsi="Arial" w:cs="Arial"/>
        </w:rPr>
        <w:t xml:space="preserve"> djelovanja</w:t>
      </w:r>
      <w:r w:rsidRPr="002926D9">
        <w:rPr>
          <w:rFonts w:ascii="Arial" w:hAnsi="Arial" w:cs="Arial"/>
        </w:rPr>
        <w:t>.</w:t>
      </w:r>
      <w:r>
        <w:rPr>
          <w:rFonts w:ascii="Arial" w:hAnsi="Arial" w:cs="Arial"/>
        </w:rPr>
        <w:t xml:space="preserve"> </w:t>
      </w:r>
      <w:r w:rsidRPr="002926D9">
        <w:rPr>
          <w:rFonts w:ascii="Arial" w:hAnsi="Arial" w:cs="Arial"/>
        </w:rPr>
        <w:t>Također će pokazati svoj potencijalni doprinos ukupnoj viziji i ciljevima Mreže, kao i svoju predanost UNESCO-ovom mandatu i Programu za održivi razvoj do 2030. godine.</w:t>
      </w:r>
    </w:p>
    <w:p w:rsidR="00E064A7" w:rsidRPr="00667E63" w:rsidRDefault="00E064A7" w:rsidP="00E064A7">
      <w:pPr>
        <w:jc w:val="both"/>
        <w:rPr>
          <w:rFonts w:ascii="Arial" w:hAnsi="Arial" w:cs="Arial"/>
        </w:rPr>
      </w:pPr>
      <w:r w:rsidRPr="00667E63">
        <w:rPr>
          <w:rFonts w:ascii="Arial" w:hAnsi="Arial" w:cs="Arial"/>
        </w:rPr>
        <w:t xml:space="preserve">Glavna ravnateljica UNESCO-a odgovorna je za proglašenje gradova u skladu s postupkom u nastavku, a slijedi unutarnje i vanjske konzultacije s: </w:t>
      </w:r>
    </w:p>
    <w:p w:rsidR="00E064A7" w:rsidRDefault="00E064A7" w:rsidP="00E064A7">
      <w:pPr>
        <w:pStyle w:val="ListParagraph"/>
        <w:numPr>
          <w:ilvl w:val="0"/>
          <w:numId w:val="11"/>
        </w:numPr>
        <w:rPr>
          <w:rFonts w:ascii="Arial" w:hAnsi="Arial" w:cs="Arial"/>
        </w:rPr>
      </w:pPr>
      <w:r w:rsidRPr="002926D9">
        <w:rPr>
          <w:rFonts w:ascii="Arial" w:hAnsi="Arial" w:cs="Arial"/>
        </w:rPr>
        <w:t>UNESCO-ovim neovisnim stručnjacima specijaliziranima u sedam kreativnih područja koje pokriva Mreža i drugim kultu</w:t>
      </w:r>
      <w:r>
        <w:rPr>
          <w:rFonts w:ascii="Arial" w:hAnsi="Arial" w:cs="Arial"/>
        </w:rPr>
        <w:t>rnim i kreativnim sektorima i/</w:t>
      </w:r>
      <w:r w:rsidRPr="002926D9">
        <w:rPr>
          <w:rFonts w:ascii="Arial" w:hAnsi="Arial" w:cs="Arial"/>
        </w:rPr>
        <w:t>ili za urbani razvoj;</w:t>
      </w:r>
    </w:p>
    <w:p w:rsidR="00E064A7" w:rsidRPr="002926D9" w:rsidRDefault="00E064A7" w:rsidP="00E064A7">
      <w:pPr>
        <w:pStyle w:val="ListParagraph"/>
        <w:numPr>
          <w:ilvl w:val="0"/>
          <w:numId w:val="11"/>
        </w:numPr>
        <w:rPr>
          <w:rFonts w:ascii="Arial" w:hAnsi="Arial" w:cs="Arial"/>
        </w:rPr>
      </w:pPr>
      <w:r>
        <w:rPr>
          <w:rFonts w:ascii="Arial" w:hAnsi="Arial" w:cs="Arial"/>
        </w:rPr>
        <w:t>g</w:t>
      </w:r>
      <w:r w:rsidRPr="002926D9">
        <w:rPr>
          <w:rFonts w:ascii="Arial" w:hAnsi="Arial" w:cs="Arial"/>
        </w:rPr>
        <w:t xml:space="preserve">radovi članovi koji predstavljaju sedam kreativnih područja: obrt i </w:t>
      </w:r>
      <w:r>
        <w:rPr>
          <w:rFonts w:ascii="Arial" w:hAnsi="Arial" w:cs="Arial"/>
        </w:rPr>
        <w:t>tradicijske</w:t>
      </w:r>
      <w:r w:rsidRPr="002926D9">
        <w:rPr>
          <w:rFonts w:ascii="Arial" w:hAnsi="Arial" w:cs="Arial"/>
        </w:rPr>
        <w:t xml:space="preserve"> umjetnost</w:t>
      </w:r>
      <w:r>
        <w:rPr>
          <w:rFonts w:ascii="Arial" w:hAnsi="Arial" w:cs="Arial"/>
        </w:rPr>
        <w:t>i</w:t>
      </w:r>
      <w:r w:rsidRPr="002926D9">
        <w:rPr>
          <w:rFonts w:ascii="Arial" w:hAnsi="Arial" w:cs="Arial"/>
        </w:rPr>
        <w:t>, dizajn, film, gastronomija, književnost, medijska umjetnost i glazba.</w:t>
      </w:r>
    </w:p>
    <w:p w:rsidR="00E064A7" w:rsidRPr="002926D9" w:rsidRDefault="00E064A7" w:rsidP="00E064A7">
      <w:pPr>
        <w:jc w:val="both"/>
        <w:rPr>
          <w:rFonts w:ascii="Arial" w:hAnsi="Arial" w:cs="Arial"/>
        </w:rPr>
      </w:pPr>
      <w:r w:rsidRPr="002926D9">
        <w:rPr>
          <w:rFonts w:ascii="Arial" w:hAnsi="Arial" w:cs="Arial"/>
        </w:rPr>
        <w:t>UNESCO-ovo proglašenje ukazuje na prepoznavanje kvalitete, relevantnosti i izvedivosti strategije i predloženog akcijskog plana navedenog u prijavi za provedbu ciljeva Mreže.</w:t>
      </w:r>
    </w:p>
    <w:p w:rsidR="00E064A7" w:rsidRPr="00667E63" w:rsidRDefault="00E064A7" w:rsidP="00E064A7">
      <w:pPr>
        <w:jc w:val="both"/>
        <w:rPr>
          <w:rFonts w:ascii="Arial" w:hAnsi="Arial" w:cs="Arial"/>
        </w:rPr>
      </w:pPr>
      <w:r w:rsidRPr="00667E63">
        <w:rPr>
          <w:rFonts w:ascii="Arial" w:hAnsi="Arial" w:cs="Arial"/>
        </w:rPr>
        <w:t xml:space="preserve">Gradovi članovi Mreže prepoznaju važnost održivog i </w:t>
      </w:r>
      <w:proofErr w:type="spellStart"/>
      <w:r w:rsidRPr="00667E63">
        <w:rPr>
          <w:rFonts w:ascii="Arial" w:hAnsi="Arial" w:cs="Arial"/>
        </w:rPr>
        <w:t>uključivog</w:t>
      </w:r>
      <w:proofErr w:type="spellEnd"/>
      <w:r w:rsidRPr="00667E63">
        <w:rPr>
          <w:rFonts w:ascii="Arial" w:hAnsi="Arial" w:cs="Arial"/>
        </w:rPr>
        <w:t xml:space="preserve"> urbanog razvoja te se stoga obvezuju na jačanje uloge kulture i kreativnosti u provedbi Programa za održivi razvoj do 2030. godine.</w:t>
      </w:r>
    </w:p>
    <w:p w:rsidR="00E064A7" w:rsidRPr="00667E63" w:rsidRDefault="00E064A7" w:rsidP="00E064A7">
      <w:pPr>
        <w:jc w:val="both"/>
        <w:rPr>
          <w:rFonts w:ascii="Arial" w:hAnsi="Arial" w:cs="Arial"/>
        </w:rPr>
      </w:pPr>
      <w:r w:rsidRPr="00667E63">
        <w:rPr>
          <w:rFonts w:ascii="Arial" w:hAnsi="Arial" w:cs="Arial"/>
        </w:rPr>
        <w:t>Prijave se ponajprije odnose samo na jedno specifično kreativno područje (obrte i tradicijske umjetnosti, dizajn, film, gastronomiju, književnost</w:t>
      </w:r>
      <w:r>
        <w:rPr>
          <w:rFonts w:ascii="Arial" w:hAnsi="Arial" w:cs="Arial"/>
        </w:rPr>
        <w:t>, medijske umjetnosti i glazbu);</w:t>
      </w:r>
      <w:r w:rsidRPr="00667E63">
        <w:rPr>
          <w:rFonts w:ascii="Arial" w:hAnsi="Arial" w:cs="Arial"/>
        </w:rPr>
        <w:t xml:space="preserve"> </w:t>
      </w:r>
      <w:r>
        <w:rPr>
          <w:rFonts w:ascii="Arial" w:hAnsi="Arial" w:cs="Arial"/>
        </w:rPr>
        <w:t>gradovi</w:t>
      </w:r>
      <w:r w:rsidRPr="00667E63">
        <w:rPr>
          <w:rFonts w:ascii="Arial" w:hAnsi="Arial" w:cs="Arial"/>
        </w:rPr>
        <w:t xml:space="preserve"> </w:t>
      </w:r>
      <w:r>
        <w:rPr>
          <w:rFonts w:ascii="Arial" w:hAnsi="Arial" w:cs="Arial"/>
        </w:rPr>
        <w:t xml:space="preserve">se </w:t>
      </w:r>
      <w:r w:rsidRPr="00667E63">
        <w:rPr>
          <w:rFonts w:ascii="Arial" w:hAnsi="Arial" w:cs="Arial"/>
        </w:rPr>
        <w:t>također potiču da naslove jedno ili više drugih kreativnih područja koje pokriva Mreža, naglašavajući postojeće i/ili potencijalne sinergije između njih.</w:t>
      </w:r>
    </w:p>
    <w:p w:rsidR="00E064A7" w:rsidRPr="00667E63" w:rsidRDefault="00E064A7" w:rsidP="00E064A7">
      <w:pPr>
        <w:jc w:val="both"/>
        <w:rPr>
          <w:rFonts w:ascii="Arial" w:hAnsi="Arial" w:cs="Arial"/>
        </w:rPr>
      </w:pPr>
      <w:r w:rsidRPr="00667E63">
        <w:rPr>
          <w:rFonts w:ascii="Arial" w:hAnsi="Arial" w:cs="Arial"/>
        </w:rPr>
        <w:t>Uzimajući u obzir specifične zemljopisne ili tematske prioritete UNESCO zadržava pravo ograničavanja poziva na podnošenje prijava</w:t>
      </w:r>
      <w:r w:rsidRPr="00667E63">
        <w:t xml:space="preserve"> </w:t>
      </w:r>
      <w:r w:rsidRPr="00667E63">
        <w:rPr>
          <w:rFonts w:ascii="Arial" w:hAnsi="Arial" w:cs="Arial"/>
        </w:rPr>
        <w:t xml:space="preserve">te može ograničiti maksimalni broj </w:t>
      </w:r>
      <w:r>
        <w:rPr>
          <w:rFonts w:ascii="Arial" w:hAnsi="Arial" w:cs="Arial"/>
        </w:rPr>
        <w:t>imenovanja</w:t>
      </w:r>
      <w:r w:rsidRPr="00667E63">
        <w:rPr>
          <w:rFonts w:ascii="Arial" w:hAnsi="Arial" w:cs="Arial"/>
        </w:rPr>
        <w:t xml:space="preserve">. </w:t>
      </w:r>
      <w:r w:rsidRPr="00667E63">
        <w:rPr>
          <w:rFonts w:ascii="Arial" w:hAnsi="Arial" w:cs="Arial"/>
        </w:rPr>
        <w:lastRenderedPageBreak/>
        <w:t xml:space="preserve">Od </w:t>
      </w:r>
      <w:r>
        <w:rPr>
          <w:rFonts w:ascii="Arial" w:hAnsi="Arial" w:cs="Arial"/>
        </w:rPr>
        <w:t>poziva za 2021</w:t>
      </w:r>
      <w:r w:rsidRPr="00667E63">
        <w:rPr>
          <w:rFonts w:ascii="Arial" w:hAnsi="Arial" w:cs="Arial"/>
        </w:rPr>
        <w:t>.godinu, najviše dvije prijave iz iste zemlje i u dva različita kreativna polja, mogu ispunjavati uvjete za imenovanje.</w:t>
      </w:r>
    </w:p>
    <w:p w:rsidR="00E064A7" w:rsidRPr="00667E63" w:rsidRDefault="00E064A7" w:rsidP="00E064A7">
      <w:pPr>
        <w:jc w:val="both"/>
        <w:rPr>
          <w:rFonts w:ascii="Arial" w:hAnsi="Arial" w:cs="Arial"/>
        </w:rPr>
      </w:pPr>
      <w:r w:rsidRPr="00667E63">
        <w:rPr>
          <w:rFonts w:ascii="Arial" w:hAnsi="Arial" w:cs="Arial"/>
        </w:rPr>
        <w:t>Poticat će se prijave gradova iz podzastupljenih svjetskih regija</w:t>
      </w:r>
      <w:r>
        <w:rPr>
          <w:rFonts w:ascii="Arial" w:hAnsi="Arial" w:cs="Arial"/>
        </w:rPr>
        <w:t>, posebice Afrike i</w:t>
      </w:r>
      <w:r w:rsidRPr="00667E63">
        <w:rPr>
          <w:rFonts w:ascii="Arial" w:hAnsi="Arial" w:cs="Arial"/>
        </w:rPr>
        <w:t xml:space="preserve"> Arapsk</w:t>
      </w:r>
      <w:r>
        <w:rPr>
          <w:rFonts w:ascii="Arial" w:hAnsi="Arial" w:cs="Arial"/>
        </w:rPr>
        <w:t>ih</w:t>
      </w:r>
      <w:r w:rsidRPr="00667E63">
        <w:rPr>
          <w:rFonts w:ascii="Arial" w:hAnsi="Arial" w:cs="Arial"/>
        </w:rPr>
        <w:t xml:space="preserve"> držav</w:t>
      </w:r>
      <w:r>
        <w:rPr>
          <w:rFonts w:ascii="Arial" w:hAnsi="Arial" w:cs="Arial"/>
        </w:rPr>
        <w:t xml:space="preserve">a </w:t>
      </w:r>
      <w:r w:rsidRPr="00667E63">
        <w:rPr>
          <w:rFonts w:ascii="Arial" w:hAnsi="Arial" w:cs="Arial"/>
        </w:rPr>
        <w:t>u</w:t>
      </w:r>
      <w:r>
        <w:rPr>
          <w:rFonts w:ascii="Arial" w:hAnsi="Arial" w:cs="Arial"/>
        </w:rPr>
        <w:t>nutar Mreže</w:t>
      </w:r>
      <w:r w:rsidRPr="00667E63">
        <w:rPr>
          <w:rFonts w:ascii="Arial" w:hAnsi="Arial" w:cs="Arial"/>
        </w:rPr>
        <w:t xml:space="preserve">, kako bi se </w:t>
      </w:r>
      <w:r>
        <w:rPr>
          <w:rFonts w:ascii="Arial" w:hAnsi="Arial" w:cs="Arial"/>
        </w:rPr>
        <w:t>poboljšala</w:t>
      </w:r>
      <w:r w:rsidRPr="00667E63">
        <w:rPr>
          <w:rFonts w:ascii="Arial" w:hAnsi="Arial" w:cs="Arial"/>
        </w:rPr>
        <w:t xml:space="preserve"> zemljopisna ravnoteža Mreže. Posebni okvir suradnje </w:t>
      </w:r>
      <w:r w:rsidRPr="00306FC0">
        <w:rPr>
          <w:rFonts w:ascii="Arial" w:hAnsi="Arial" w:cs="Arial"/>
        </w:rPr>
        <w:t>bit će ponovno dostupan gradovima iz ove dvije regije u aktualnom pozivu (za daljnje detalje o Okviru suradnje pogledajte Prilog)</w:t>
      </w:r>
      <w:r>
        <w:rPr>
          <w:rFonts w:ascii="Arial" w:hAnsi="Arial" w:cs="Arial"/>
        </w:rPr>
        <w:t>.</w:t>
      </w:r>
    </w:p>
    <w:p w:rsidR="00E064A7" w:rsidRPr="00667E63" w:rsidRDefault="00E064A7" w:rsidP="00E064A7">
      <w:pPr>
        <w:jc w:val="both"/>
        <w:rPr>
          <w:rFonts w:ascii="Arial" w:hAnsi="Arial" w:cs="Arial"/>
        </w:rPr>
      </w:pPr>
      <w:r w:rsidRPr="00667E63">
        <w:rPr>
          <w:rFonts w:ascii="Arial" w:hAnsi="Arial" w:cs="Arial"/>
        </w:rPr>
        <w:t xml:space="preserve">Gradovi koji su podnijeli zahtjev za članstvo u Mreži kreativnih gradova dva puta zaredom i koji nisu proglašeni, moraju poštovati moratorij od četiri godine prije predstavljanja novog zahtjeva. </w:t>
      </w:r>
    </w:p>
    <w:p w:rsidR="00E064A7" w:rsidRPr="00667E63" w:rsidRDefault="00E064A7" w:rsidP="00E064A7">
      <w:pPr>
        <w:jc w:val="both"/>
        <w:rPr>
          <w:rFonts w:ascii="Arial" w:hAnsi="Arial" w:cs="Arial"/>
        </w:rPr>
      </w:pPr>
      <w:r w:rsidRPr="00306FC0">
        <w:rPr>
          <w:rFonts w:ascii="Arial" w:hAnsi="Arial" w:cs="Arial"/>
        </w:rPr>
        <w:t>Gradovi prijavitelji moraju se obvezati na provedbu svih ciljeva postavljenih u Izjavi o misiji Mreže, kao i odgovoriti na sve dolje navedene kriterije koji će se koristiti za vođenje postupka ocjenjivanja:</w:t>
      </w:r>
    </w:p>
    <w:p w:rsidR="00E064A7" w:rsidRPr="00667E63" w:rsidRDefault="00E064A7" w:rsidP="00E064A7">
      <w:pPr>
        <w:pStyle w:val="ListParagraph"/>
        <w:numPr>
          <w:ilvl w:val="0"/>
          <w:numId w:val="2"/>
        </w:numPr>
        <w:jc w:val="both"/>
        <w:rPr>
          <w:rFonts w:ascii="Arial" w:hAnsi="Arial" w:cs="Arial"/>
        </w:rPr>
      </w:pPr>
      <w:r w:rsidRPr="00667E63">
        <w:rPr>
          <w:rFonts w:ascii="Arial" w:hAnsi="Arial" w:cs="Arial"/>
        </w:rPr>
        <w:t>u vezi s motivom kandidature i glavnih razvojnih izazova koje treba ispuniti</w:t>
      </w:r>
      <w:r>
        <w:rPr>
          <w:rFonts w:ascii="Arial" w:hAnsi="Arial" w:cs="Arial"/>
        </w:rPr>
        <w:t xml:space="preserve">, </w:t>
      </w:r>
      <w:r w:rsidRPr="009E07B7">
        <w:rPr>
          <w:rFonts w:ascii="Arial" w:hAnsi="Arial" w:cs="Arial"/>
        </w:rPr>
        <w:t>globalne razvojne vizije, strategije i politike, kao i očekivani učinak imenovanja</w:t>
      </w:r>
      <w:r w:rsidRPr="00667E63">
        <w:rPr>
          <w:rFonts w:ascii="Arial" w:hAnsi="Arial" w:cs="Arial"/>
        </w:rPr>
        <w:t xml:space="preserve"> (6.</w:t>
      </w:r>
      <w:r>
        <w:rPr>
          <w:rFonts w:ascii="Arial" w:hAnsi="Arial" w:cs="Arial"/>
        </w:rPr>
        <w:t>, 7.</w:t>
      </w:r>
      <w:r w:rsidRPr="00667E63">
        <w:rPr>
          <w:rFonts w:ascii="Arial" w:hAnsi="Arial" w:cs="Arial"/>
        </w:rPr>
        <w:t xml:space="preserve"> i 8. </w:t>
      </w:r>
      <w:r>
        <w:rPr>
          <w:rFonts w:ascii="Arial" w:hAnsi="Arial" w:cs="Arial"/>
        </w:rPr>
        <w:t xml:space="preserve">dio </w:t>
      </w:r>
      <w:r w:rsidRPr="00667E63">
        <w:rPr>
          <w:rFonts w:ascii="Arial" w:hAnsi="Arial" w:cs="Arial"/>
        </w:rPr>
        <w:t>prijavnog obrasca):</w:t>
      </w:r>
      <w:r>
        <w:rPr>
          <w:rFonts w:ascii="Arial" w:hAnsi="Arial" w:cs="Arial"/>
        </w:rPr>
        <w:t xml:space="preserve"> </w:t>
      </w:r>
    </w:p>
    <w:p w:rsidR="00E064A7" w:rsidRPr="00667E63" w:rsidRDefault="00E064A7" w:rsidP="00E064A7">
      <w:pPr>
        <w:pStyle w:val="ListParagraph"/>
        <w:jc w:val="both"/>
        <w:rPr>
          <w:rFonts w:ascii="Arial" w:hAnsi="Arial" w:cs="Arial"/>
        </w:rPr>
      </w:pPr>
    </w:p>
    <w:p w:rsidR="00E064A7" w:rsidRDefault="00E064A7" w:rsidP="00E064A7">
      <w:pPr>
        <w:pStyle w:val="ListParagraph"/>
        <w:numPr>
          <w:ilvl w:val="0"/>
          <w:numId w:val="3"/>
        </w:numPr>
        <w:jc w:val="both"/>
        <w:rPr>
          <w:rFonts w:ascii="Arial" w:hAnsi="Arial" w:cs="Arial"/>
        </w:rPr>
      </w:pPr>
      <w:r w:rsidRPr="00667E63">
        <w:rPr>
          <w:rFonts w:ascii="Arial" w:hAnsi="Arial" w:cs="Arial"/>
        </w:rPr>
        <w:t>pokazati spremnost grada kandidata u promicanju i postizanju ciljeva Mreže na lokalnim i međunarodnima razinama;</w:t>
      </w:r>
    </w:p>
    <w:p w:rsidR="00E064A7" w:rsidRPr="009E07B7" w:rsidRDefault="00E064A7" w:rsidP="00E064A7">
      <w:pPr>
        <w:pStyle w:val="ListParagraph"/>
        <w:numPr>
          <w:ilvl w:val="0"/>
          <w:numId w:val="3"/>
        </w:numPr>
        <w:jc w:val="both"/>
        <w:rPr>
          <w:rFonts w:ascii="Arial" w:hAnsi="Arial" w:cs="Arial"/>
        </w:rPr>
      </w:pPr>
      <w:r>
        <w:rPr>
          <w:rFonts w:ascii="Arial" w:hAnsi="Arial" w:cs="Arial"/>
        </w:rPr>
        <w:t>p</w:t>
      </w:r>
      <w:r w:rsidRPr="009E07B7">
        <w:rPr>
          <w:rFonts w:ascii="Arial" w:hAnsi="Arial" w:cs="Arial"/>
        </w:rPr>
        <w:t>ostojeće razvojne strategije i politike koje podržavaju daljnje jačanje uloge kulture i kreativnosti u provedbi</w:t>
      </w:r>
      <w:r>
        <w:rPr>
          <w:rFonts w:ascii="Arial" w:hAnsi="Arial" w:cs="Arial"/>
        </w:rPr>
        <w:t xml:space="preserve"> Programa</w:t>
      </w:r>
      <w:r w:rsidRPr="009E07B7">
        <w:rPr>
          <w:rFonts w:ascii="Arial" w:hAnsi="Arial" w:cs="Arial"/>
        </w:rPr>
        <w:t xml:space="preserve"> 2030</w:t>
      </w:r>
      <w:r>
        <w:rPr>
          <w:rFonts w:ascii="Arial" w:hAnsi="Arial" w:cs="Arial"/>
        </w:rPr>
        <w:t>.;</w:t>
      </w:r>
    </w:p>
    <w:p w:rsidR="00E064A7" w:rsidRPr="00667E63" w:rsidRDefault="00E064A7" w:rsidP="00E064A7">
      <w:pPr>
        <w:pStyle w:val="ListParagraph"/>
        <w:numPr>
          <w:ilvl w:val="0"/>
          <w:numId w:val="3"/>
        </w:numPr>
        <w:jc w:val="both"/>
        <w:rPr>
          <w:rFonts w:ascii="Arial" w:hAnsi="Arial" w:cs="Arial"/>
        </w:rPr>
      </w:pPr>
      <w:r w:rsidRPr="00667E63">
        <w:rPr>
          <w:rFonts w:ascii="Arial" w:hAnsi="Arial" w:cs="Arial"/>
        </w:rPr>
        <w:t>usklađenost ciljeva i prioriteta grada kandidata s ciljevima i područjima djelovanja UNESCO-ove Mreže kreativnih gradova;</w:t>
      </w:r>
    </w:p>
    <w:p w:rsidR="00E064A7" w:rsidRPr="00667E63" w:rsidRDefault="00E064A7" w:rsidP="00E064A7">
      <w:pPr>
        <w:pStyle w:val="ListParagraph"/>
        <w:numPr>
          <w:ilvl w:val="0"/>
          <w:numId w:val="3"/>
        </w:numPr>
        <w:jc w:val="both"/>
        <w:rPr>
          <w:rFonts w:ascii="Arial" w:hAnsi="Arial" w:cs="Arial"/>
        </w:rPr>
      </w:pPr>
      <w:r w:rsidRPr="00667E63">
        <w:rPr>
          <w:rFonts w:ascii="Arial" w:hAnsi="Arial" w:cs="Arial"/>
        </w:rPr>
        <w:t>srednjoročni i dugoročni utjecaj proglašenja kreativnim gradom na održivi razvoj grada kandidata.</w:t>
      </w:r>
    </w:p>
    <w:p w:rsidR="00E064A7" w:rsidRPr="00667E63" w:rsidRDefault="00E064A7" w:rsidP="00E064A7">
      <w:pPr>
        <w:pStyle w:val="ListParagraph"/>
        <w:ind w:left="1080"/>
        <w:jc w:val="both"/>
        <w:rPr>
          <w:rFonts w:ascii="Arial" w:hAnsi="Arial" w:cs="Arial"/>
        </w:rPr>
      </w:pPr>
    </w:p>
    <w:p w:rsidR="00E064A7" w:rsidRPr="00667E63" w:rsidRDefault="00E064A7" w:rsidP="00E064A7">
      <w:pPr>
        <w:pStyle w:val="ListParagraph"/>
        <w:numPr>
          <w:ilvl w:val="0"/>
          <w:numId w:val="2"/>
        </w:numPr>
        <w:jc w:val="both"/>
        <w:rPr>
          <w:rFonts w:ascii="Arial" w:hAnsi="Arial" w:cs="Arial"/>
        </w:rPr>
      </w:pPr>
      <w:r w:rsidRPr="00667E63">
        <w:rPr>
          <w:rFonts w:ascii="Arial" w:hAnsi="Arial" w:cs="Arial"/>
        </w:rPr>
        <w:t>vezano uz postupak pripreme prijave (9</w:t>
      </w:r>
      <w:r>
        <w:rPr>
          <w:rFonts w:ascii="Arial" w:hAnsi="Arial" w:cs="Arial"/>
        </w:rPr>
        <w:t>.</w:t>
      </w:r>
      <w:r w:rsidRPr="00667E63">
        <w:rPr>
          <w:rFonts w:ascii="Arial" w:hAnsi="Arial" w:cs="Arial"/>
        </w:rPr>
        <w:t xml:space="preserve"> </w:t>
      </w:r>
      <w:r>
        <w:rPr>
          <w:rFonts w:ascii="Arial" w:hAnsi="Arial" w:cs="Arial"/>
        </w:rPr>
        <w:t xml:space="preserve">dio </w:t>
      </w:r>
      <w:r w:rsidRPr="00667E63">
        <w:rPr>
          <w:rFonts w:ascii="Arial" w:hAnsi="Arial" w:cs="Arial"/>
        </w:rPr>
        <w:t xml:space="preserve">prijavnog obrasca): </w:t>
      </w:r>
    </w:p>
    <w:p w:rsidR="00E064A7" w:rsidRPr="00667E63" w:rsidRDefault="00E064A7" w:rsidP="00E064A7">
      <w:pPr>
        <w:pStyle w:val="ListParagraph"/>
        <w:jc w:val="both"/>
        <w:rPr>
          <w:rFonts w:ascii="Arial" w:hAnsi="Arial" w:cs="Arial"/>
        </w:rPr>
      </w:pPr>
    </w:p>
    <w:p w:rsidR="00E064A7" w:rsidRPr="00667E63" w:rsidRDefault="00E064A7" w:rsidP="00E064A7">
      <w:pPr>
        <w:pStyle w:val="ListParagraph"/>
        <w:numPr>
          <w:ilvl w:val="0"/>
          <w:numId w:val="3"/>
        </w:numPr>
        <w:jc w:val="both"/>
        <w:rPr>
          <w:rFonts w:ascii="Arial" w:hAnsi="Arial" w:cs="Arial"/>
        </w:rPr>
      </w:pPr>
      <w:r w:rsidRPr="00667E63">
        <w:rPr>
          <w:rFonts w:ascii="Arial" w:hAnsi="Arial" w:cs="Arial"/>
        </w:rPr>
        <w:t>pokazati uključenost gradskog poglavarstva u dizajn, pripremu prijave i njezino provođenje ukoliko će grad biti proglašen kreativnim gradom;</w:t>
      </w:r>
    </w:p>
    <w:p w:rsidR="00E064A7" w:rsidRPr="00667E63" w:rsidRDefault="00E064A7" w:rsidP="00E064A7">
      <w:pPr>
        <w:pStyle w:val="ListParagraph"/>
        <w:numPr>
          <w:ilvl w:val="0"/>
          <w:numId w:val="3"/>
        </w:numPr>
        <w:jc w:val="both"/>
        <w:rPr>
          <w:rFonts w:ascii="Arial" w:hAnsi="Arial" w:cs="Arial"/>
        </w:rPr>
      </w:pPr>
      <w:r w:rsidRPr="00667E63">
        <w:rPr>
          <w:rFonts w:ascii="Arial" w:hAnsi="Arial" w:cs="Arial"/>
        </w:rPr>
        <w:t>u zajedničkom projektu grad okuplja i podržava udruge javih, privatnih i građanskih subjekata društva;</w:t>
      </w:r>
      <w:r w:rsidRPr="009E07B7">
        <w:t xml:space="preserve"> </w:t>
      </w:r>
    </w:p>
    <w:p w:rsidR="00E064A7" w:rsidRPr="00667E63" w:rsidRDefault="00E064A7" w:rsidP="00E064A7">
      <w:pPr>
        <w:pStyle w:val="ListParagraph"/>
        <w:numPr>
          <w:ilvl w:val="0"/>
          <w:numId w:val="3"/>
        </w:numPr>
        <w:jc w:val="both"/>
        <w:rPr>
          <w:rFonts w:ascii="Arial" w:hAnsi="Arial" w:cs="Arial"/>
        </w:rPr>
      </w:pPr>
      <w:r w:rsidRPr="00667E63">
        <w:rPr>
          <w:rFonts w:ascii="Arial" w:hAnsi="Arial" w:cs="Arial"/>
        </w:rPr>
        <w:t xml:space="preserve">potaknuti sudjelovanje lokalnog kreativnog sektora (stvaraoci, strukovne organizacije i poduzeća u kulturi) u pripremi i dizajnu prijave. </w:t>
      </w:r>
    </w:p>
    <w:p w:rsidR="00E064A7" w:rsidRPr="00667E63" w:rsidRDefault="00E064A7" w:rsidP="00E064A7">
      <w:pPr>
        <w:pStyle w:val="ListParagraph"/>
        <w:ind w:left="1080"/>
        <w:jc w:val="both"/>
        <w:rPr>
          <w:rFonts w:ascii="Arial" w:hAnsi="Arial" w:cs="Arial"/>
        </w:rPr>
      </w:pPr>
    </w:p>
    <w:p w:rsidR="00E064A7" w:rsidRPr="00667E63" w:rsidRDefault="00E064A7" w:rsidP="00E064A7">
      <w:pPr>
        <w:pStyle w:val="ListParagraph"/>
        <w:numPr>
          <w:ilvl w:val="0"/>
          <w:numId w:val="2"/>
        </w:numPr>
        <w:jc w:val="both"/>
        <w:rPr>
          <w:rFonts w:ascii="Arial" w:hAnsi="Arial" w:cs="Arial"/>
        </w:rPr>
      </w:pPr>
      <w:r w:rsidRPr="00667E63">
        <w:rPr>
          <w:rFonts w:ascii="Arial" w:hAnsi="Arial" w:cs="Arial"/>
        </w:rPr>
        <w:t>što se tiče sredstava koje će grad donijeti u Mrežu (10. dio prijavnog obrasca):</w:t>
      </w:r>
    </w:p>
    <w:p w:rsidR="00E064A7" w:rsidRPr="00C5544A" w:rsidRDefault="00E064A7" w:rsidP="00E064A7">
      <w:pPr>
        <w:pStyle w:val="ListParagraph"/>
        <w:numPr>
          <w:ilvl w:val="0"/>
          <w:numId w:val="4"/>
        </w:numPr>
        <w:spacing w:after="0" w:line="240" w:lineRule="auto"/>
        <w:jc w:val="both"/>
        <w:rPr>
          <w:rFonts w:ascii="Arial" w:eastAsia="Times New Roman" w:hAnsi="Arial" w:cs="Arial"/>
        </w:rPr>
      </w:pPr>
      <w:r>
        <w:rPr>
          <w:rFonts w:ascii="Arial" w:eastAsia="Times New Roman" w:hAnsi="Arial" w:cs="Arial"/>
        </w:rPr>
        <w:t>p</w:t>
      </w:r>
      <w:r w:rsidRPr="00837C12">
        <w:rPr>
          <w:rFonts w:ascii="Arial" w:eastAsia="Times New Roman" w:hAnsi="Arial" w:cs="Arial"/>
        </w:rPr>
        <w:t>ostojanje, u vrijeme primjene</w:t>
      </w:r>
      <w:r>
        <w:rPr>
          <w:rFonts w:ascii="Arial" w:eastAsia="Times New Roman" w:hAnsi="Arial" w:cs="Arial"/>
        </w:rPr>
        <w:t xml:space="preserve"> kandidature</w:t>
      </w:r>
      <w:r w:rsidRPr="00837C12">
        <w:rPr>
          <w:rFonts w:ascii="Arial" w:eastAsia="Times New Roman" w:hAnsi="Arial" w:cs="Arial"/>
        </w:rPr>
        <w:t>, razvojne strategije ili akcija i inicijativa usmjerenih na jačanje uloge kulture i kreativnosti u društveno-ekonomskom razvoju grada i urbanoj obnovi;</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potrebno je naglasiti povijesnu važnost i mjesto kreativnog područja grada kandidata u sadašnjem gospodarskom i društvenom kontekstu;</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 xml:space="preserve">doprinos kulturnih i kreativnih potencijala grada kandidata, posebno u kreativnom području koje pokriva k postizanju ciljeva </w:t>
      </w:r>
      <w:r w:rsidRPr="00667E63">
        <w:rPr>
          <w:rFonts w:ascii="Arial" w:eastAsia="Times New Roman" w:hAnsi="Arial" w:cs="Arial"/>
          <w:i/>
        </w:rPr>
        <w:t>Mreže</w:t>
      </w:r>
      <w:r w:rsidRPr="00667E63">
        <w:rPr>
          <w:rFonts w:ascii="Arial" w:eastAsia="Times New Roman" w:hAnsi="Arial" w:cs="Arial"/>
        </w:rPr>
        <w:t>;</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 xml:space="preserve">iskustvo grada u organizaciji lokalnih, nacionalnih i/ili međunarodnih sajmova, konferencija, </w:t>
      </w:r>
      <w:r>
        <w:rPr>
          <w:rFonts w:ascii="Arial" w:eastAsia="Times New Roman" w:hAnsi="Arial" w:cs="Arial"/>
        </w:rPr>
        <w:t xml:space="preserve">kongresa, </w:t>
      </w:r>
      <w:r w:rsidRPr="00667E63">
        <w:rPr>
          <w:rFonts w:ascii="Arial" w:eastAsia="Times New Roman" w:hAnsi="Arial" w:cs="Arial"/>
        </w:rPr>
        <w:t xml:space="preserve">izložbi i ostalih aktivnosti namijenjenih stručnjacima kao i </w:t>
      </w:r>
      <w:r>
        <w:rPr>
          <w:rFonts w:ascii="Arial" w:eastAsia="Times New Roman" w:hAnsi="Arial" w:cs="Arial"/>
        </w:rPr>
        <w:t xml:space="preserve">široj </w:t>
      </w:r>
      <w:r w:rsidRPr="00667E63">
        <w:rPr>
          <w:rFonts w:ascii="Arial" w:eastAsia="Times New Roman" w:hAnsi="Arial" w:cs="Arial"/>
        </w:rPr>
        <w:t>javnosti;</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naglasiti kvalitetu, raznolikost i utjecaj mehanizama uspostavljenih za promicanje kreativnosti, umjetnosti, obrazovanja, stručnog usavršavanja, izgradnje kapaciteta i istraživanja u kreativnom području koje se prijavljuje;</w:t>
      </w:r>
    </w:p>
    <w:p w:rsidR="00E064A7"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 xml:space="preserve">postojanje i/ili razvoj kulturnih objekata i infrastruktura </w:t>
      </w:r>
      <w:r>
        <w:rPr>
          <w:rFonts w:ascii="Arial" w:eastAsia="Times New Roman" w:hAnsi="Arial" w:cs="Arial"/>
        </w:rPr>
        <w:t>usmjerenih na stručnjake i širu javnost</w:t>
      </w:r>
      <w:r w:rsidRPr="00667E63">
        <w:rPr>
          <w:rFonts w:ascii="Arial" w:eastAsia="Times New Roman" w:hAnsi="Arial" w:cs="Arial"/>
        </w:rPr>
        <w:t xml:space="preserve"> </w:t>
      </w:r>
      <w:r>
        <w:rPr>
          <w:rFonts w:ascii="Arial" w:eastAsia="Times New Roman" w:hAnsi="Arial" w:cs="Arial"/>
        </w:rPr>
        <w:t xml:space="preserve">i </w:t>
      </w:r>
      <w:r w:rsidRPr="00667E63">
        <w:rPr>
          <w:rFonts w:ascii="Arial" w:eastAsia="Times New Roman" w:hAnsi="Arial" w:cs="Arial"/>
        </w:rPr>
        <w:t>posvećenih praksi, proizvodnji, promociji i širenju kulturnih aktivnosti, proizvoda i usluga u kreativnom području koje se prijavljuje;</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lastRenderedPageBreak/>
        <w:t>kvaliteta, značaj i utjecaj programa za poticanje većeg sudjelovanja u kulturnom životu, a posebno usmjerenih na ugrožene i osjetljive dijelove društva;</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 xml:space="preserve">kapaciteti za uključivanje glavnih strukovnih i nevladinih organizacija koje predstavljaju civilno društvo u ostvarivanju predloženog plana djelovanja; </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opseg, kvaliteta i raznolikost inicijativa međunarodne suradnje razvijene u gradu u kreativnom području koje se prijavljuje;</w:t>
      </w:r>
    </w:p>
    <w:p w:rsidR="00E064A7"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kvaliteta, utjecaj i inovativne politike i mjere koje se provode za potporu stvaranju</w:t>
      </w:r>
      <w:r>
        <w:rPr>
          <w:rFonts w:ascii="Arial" w:eastAsia="Times New Roman" w:hAnsi="Arial" w:cs="Arial"/>
        </w:rPr>
        <w:t xml:space="preserve"> i</w:t>
      </w:r>
      <w:r w:rsidRPr="00667E63">
        <w:rPr>
          <w:rFonts w:ascii="Arial" w:eastAsia="Times New Roman" w:hAnsi="Arial" w:cs="Arial"/>
        </w:rPr>
        <w:t xml:space="preserve"> rast</w:t>
      </w:r>
      <w:r>
        <w:rPr>
          <w:rFonts w:ascii="Arial" w:eastAsia="Times New Roman" w:hAnsi="Arial" w:cs="Arial"/>
        </w:rPr>
        <w:t>u</w:t>
      </w:r>
      <w:r w:rsidRPr="00667E63">
        <w:rPr>
          <w:rFonts w:ascii="Arial" w:eastAsia="Times New Roman" w:hAnsi="Arial" w:cs="Arial"/>
        </w:rPr>
        <w:t xml:space="preserve"> dinamične lokalne kulturne </w:t>
      </w:r>
      <w:r>
        <w:rPr>
          <w:rFonts w:ascii="Arial" w:eastAsia="Times New Roman" w:hAnsi="Arial" w:cs="Arial"/>
        </w:rPr>
        <w:t xml:space="preserve">i kreativne </w:t>
      </w:r>
      <w:r w:rsidRPr="00667E63">
        <w:rPr>
          <w:rFonts w:ascii="Arial" w:eastAsia="Times New Roman" w:hAnsi="Arial" w:cs="Arial"/>
        </w:rPr>
        <w:t>industrije u kreativnom području koje se prijavljuje;</w:t>
      </w:r>
    </w:p>
    <w:p w:rsidR="00E064A7" w:rsidRPr="00667E63" w:rsidRDefault="00E064A7" w:rsidP="00E064A7">
      <w:pPr>
        <w:pStyle w:val="ListParagraph"/>
        <w:numPr>
          <w:ilvl w:val="0"/>
          <w:numId w:val="4"/>
        </w:numPr>
        <w:spacing w:after="0" w:line="240" w:lineRule="auto"/>
        <w:jc w:val="both"/>
        <w:rPr>
          <w:rFonts w:ascii="Arial" w:eastAsia="Times New Roman" w:hAnsi="Arial" w:cs="Arial"/>
        </w:rPr>
      </w:pPr>
      <w:r w:rsidRPr="00667E63">
        <w:rPr>
          <w:rFonts w:ascii="Arial" w:eastAsia="Times New Roman" w:hAnsi="Arial" w:cs="Arial"/>
        </w:rPr>
        <w:t xml:space="preserve">iskustvo u lokalnom i međunarodnom razvoju projekata koji uspostavljaju sinergije između kreativnog područja koje se prijavljuje i drugih kreativnih područja u </w:t>
      </w:r>
      <w:r w:rsidRPr="00667E63">
        <w:rPr>
          <w:rFonts w:ascii="Arial" w:eastAsia="Times New Roman" w:hAnsi="Arial" w:cs="Arial"/>
          <w:i/>
        </w:rPr>
        <w:t>Mreži</w:t>
      </w:r>
      <w:r w:rsidRPr="00667E63">
        <w:rPr>
          <w:rFonts w:ascii="Arial" w:eastAsia="Times New Roman" w:hAnsi="Arial" w:cs="Arial"/>
        </w:rPr>
        <w:t xml:space="preserve">; </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pStyle w:val="ListParagraph"/>
        <w:numPr>
          <w:ilvl w:val="0"/>
          <w:numId w:val="2"/>
        </w:numPr>
        <w:spacing w:after="0" w:line="240" w:lineRule="auto"/>
        <w:jc w:val="both"/>
        <w:rPr>
          <w:rFonts w:ascii="Arial" w:eastAsia="Times New Roman" w:hAnsi="Arial" w:cs="Arial"/>
        </w:rPr>
      </w:pPr>
      <w:r w:rsidRPr="00667E63">
        <w:rPr>
          <w:rFonts w:ascii="Arial" w:eastAsia="Times New Roman" w:hAnsi="Arial" w:cs="Arial"/>
        </w:rPr>
        <w:t xml:space="preserve">što se tiče doprinosa ostvarivanju ciljeva </w:t>
      </w:r>
      <w:r w:rsidRPr="00667E63">
        <w:rPr>
          <w:rFonts w:ascii="Arial" w:eastAsia="Times New Roman" w:hAnsi="Arial" w:cs="Arial"/>
          <w:i/>
        </w:rPr>
        <w:t>Mreže</w:t>
      </w:r>
      <w:r>
        <w:rPr>
          <w:rFonts w:ascii="Arial" w:eastAsia="Times New Roman" w:hAnsi="Arial" w:cs="Arial"/>
        </w:rPr>
        <w:t xml:space="preserve"> (11</w:t>
      </w:r>
      <w:r w:rsidRPr="00667E63">
        <w:rPr>
          <w:rFonts w:ascii="Arial" w:eastAsia="Times New Roman" w:hAnsi="Arial" w:cs="Arial"/>
        </w:rPr>
        <w:t>. dio prijavnog obrasca):</w:t>
      </w:r>
    </w:p>
    <w:p w:rsidR="00E064A7" w:rsidRPr="00667E63" w:rsidRDefault="00E064A7" w:rsidP="00E064A7">
      <w:pPr>
        <w:pStyle w:val="ListParagraph"/>
        <w:spacing w:after="0" w:line="240" w:lineRule="auto"/>
        <w:jc w:val="both"/>
        <w:rPr>
          <w:rFonts w:ascii="Arial" w:eastAsia="Times New Roman" w:hAnsi="Arial" w:cs="Arial"/>
        </w:rPr>
      </w:pP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 xml:space="preserve">istaknuti korištenje i poticanje glavnih kulturnih i kreativnih dobara grada u akcijskom planu djelovanja; </w:t>
      </w:r>
    </w:p>
    <w:p w:rsidR="00E064A7"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 xml:space="preserve">značaj, povezanost, izvedivost predloženog akcijskog plana vezano u </w:t>
      </w:r>
      <w:r>
        <w:rPr>
          <w:rFonts w:ascii="Arial" w:eastAsia="Times New Roman" w:hAnsi="Arial" w:cs="Arial"/>
        </w:rPr>
        <w:t xml:space="preserve">smislu </w:t>
      </w:r>
      <w:r w:rsidRPr="001C56E5">
        <w:rPr>
          <w:rFonts w:ascii="Arial" w:eastAsia="Times New Roman" w:hAnsi="Arial" w:cs="Arial"/>
        </w:rPr>
        <w:t>postizanj</w:t>
      </w:r>
      <w:r>
        <w:rPr>
          <w:rFonts w:ascii="Arial" w:eastAsia="Times New Roman" w:hAnsi="Arial" w:cs="Arial"/>
        </w:rPr>
        <w:t>a</w:t>
      </w:r>
      <w:r w:rsidRPr="001C56E5">
        <w:rPr>
          <w:rFonts w:ascii="Arial" w:eastAsia="Times New Roman" w:hAnsi="Arial" w:cs="Arial"/>
        </w:rPr>
        <w:t xml:space="preserve"> ciljeva </w:t>
      </w:r>
      <w:r w:rsidRPr="001C56E5">
        <w:rPr>
          <w:rFonts w:ascii="Arial" w:eastAsia="Times New Roman" w:hAnsi="Arial" w:cs="Arial"/>
          <w:i/>
        </w:rPr>
        <w:t>Mreže</w:t>
      </w:r>
      <w:r w:rsidRPr="001C56E5">
        <w:rPr>
          <w:rFonts w:ascii="Arial" w:eastAsia="Times New Roman" w:hAnsi="Arial" w:cs="Arial"/>
        </w:rPr>
        <w:t xml:space="preserve"> na lokalnoj i međunarodnoj razini;</w:t>
      </w: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 xml:space="preserve">opseg, kvaliteta, raznolikost i inovativan pristup inicijativa predloženih u akcijskom planu za postizanje ciljeva </w:t>
      </w:r>
      <w:r w:rsidRPr="001C56E5">
        <w:rPr>
          <w:rFonts w:ascii="Arial" w:eastAsia="Times New Roman" w:hAnsi="Arial" w:cs="Arial"/>
          <w:i/>
        </w:rPr>
        <w:t>Mreže</w:t>
      </w:r>
      <w:r w:rsidRPr="001C56E5">
        <w:rPr>
          <w:rFonts w:ascii="Arial" w:eastAsia="Times New Roman" w:hAnsi="Arial" w:cs="Arial"/>
        </w:rPr>
        <w:t xml:space="preserve"> na lokalnoj i međunarodnoj razini;</w:t>
      </w: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 xml:space="preserve">uključivanje zajedničkih inicijativa gradova </w:t>
      </w:r>
      <w:r>
        <w:rPr>
          <w:rFonts w:ascii="Arial" w:eastAsia="Times New Roman" w:hAnsi="Arial" w:cs="Arial"/>
        </w:rPr>
        <w:t>s globalnog juga</w:t>
      </w:r>
      <w:r w:rsidRPr="001C56E5">
        <w:rPr>
          <w:rFonts w:ascii="Arial" w:eastAsia="Times New Roman" w:hAnsi="Arial" w:cs="Arial"/>
        </w:rPr>
        <w:t>;</w:t>
      </w:r>
      <w:r w:rsidRPr="008A0558">
        <w:t xml:space="preserve"> </w:t>
      </w: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kapacitet za stvaranje sinergija između kreativnog područja koje se prijavljuje i ostalih kreativnih područja;</w:t>
      </w: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poklapanje financijske strategije i prijedloga proračuna;</w:t>
      </w:r>
      <w:r w:rsidRPr="008A0558">
        <w:t xml:space="preserve"> </w:t>
      </w:r>
    </w:p>
    <w:p w:rsidR="00E064A7" w:rsidRPr="001C56E5"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uspostavljanje strukture za upravljanje i provođenje akcijskog plana koji uključuje dionike iz javnog i privatnog sektora te civilnog društva;</w:t>
      </w:r>
      <w:r>
        <w:rPr>
          <w:rFonts w:ascii="Arial" w:eastAsia="Times New Roman" w:hAnsi="Arial" w:cs="Arial"/>
        </w:rPr>
        <w:t xml:space="preserve"> i</w:t>
      </w:r>
    </w:p>
    <w:p w:rsidR="00E064A7" w:rsidRDefault="00E064A7" w:rsidP="00E064A7">
      <w:pPr>
        <w:numPr>
          <w:ilvl w:val="0"/>
          <w:numId w:val="4"/>
        </w:numPr>
        <w:spacing w:after="0" w:line="240" w:lineRule="auto"/>
        <w:contextualSpacing/>
        <w:jc w:val="both"/>
        <w:rPr>
          <w:rFonts w:ascii="Arial" w:eastAsia="Times New Roman" w:hAnsi="Arial" w:cs="Arial"/>
        </w:rPr>
      </w:pPr>
      <w:r w:rsidRPr="001C56E5">
        <w:rPr>
          <w:rFonts w:ascii="Arial" w:eastAsia="Times New Roman" w:hAnsi="Arial" w:cs="Arial"/>
        </w:rPr>
        <w:t xml:space="preserve">kvalitetna i relevantna komunikacija, razvoj i utjecaj predloženog akcijskog plana na </w:t>
      </w:r>
      <w:r w:rsidRPr="001C56E5">
        <w:rPr>
          <w:rFonts w:ascii="Arial" w:eastAsia="Times New Roman" w:hAnsi="Arial" w:cs="Arial"/>
          <w:i/>
        </w:rPr>
        <w:t>Mrežu</w:t>
      </w:r>
      <w:r w:rsidRPr="001C56E5">
        <w:rPr>
          <w:rFonts w:ascii="Arial" w:eastAsia="Times New Roman" w:hAnsi="Arial" w:cs="Arial"/>
        </w:rPr>
        <w:t xml:space="preserve"> s ciljem privlačenja šire publike.</w:t>
      </w:r>
    </w:p>
    <w:p w:rsidR="00E064A7" w:rsidRPr="00667E63" w:rsidRDefault="00E064A7" w:rsidP="00E064A7">
      <w:pPr>
        <w:spacing w:after="0" w:line="240" w:lineRule="auto"/>
        <w:contextualSpacing/>
        <w:jc w:val="both"/>
        <w:rPr>
          <w:rFonts w:ascii="Arial" w:eastAsia="Times New Roman" w:hAnsi="Arial" w:cs="Arial"/>
        </w:rPr>
      </w:pPr>
    </w:p>
    <w:p w:rsidR="00E064A7" w:rsidRPr="00667E63" w:rsidRDefault="00E064A7" w:rsidP="00E064A7">
      <w:pPr>
        <w:jc w:val="both"/>
        <w:rPr>
          <w:rFonts w:ascii="Arial" w:hAnsi="Arial" w:cs="Arial"/>
        </w:rPr>
      </w:pPr>
      <w:r w:rsidRPr="00667E63">
        <w:rPr>
          <w:rFonts w:ascii="Arial" w:hAnsi="Arial" w:cs="Arial"/>
        </w:rPr>
        <w:t>N.B.</w:t>
      </w:r>
    </w:p>
    <w:p w:rsidR="00E064A7" w:rsidRPr="00667E63" w:rsidRDefault="00E064A7" w:rsidP="00E064A7">
      <w:pPr>
        <w:pStyle w:val="ListParagraph"/>
        <w:numPr>
          <w:ilvl w:val="0"/>
          <w:numId w:val="5"/>
        </w:numPr>
        <w:jc w:val="both"/>
        <w:rPr>
          <w:rFonts w:ascii="Arial" w:hAnsi="Arial" w:cs="Arial"/>
        </w:rPr>
      </w:pPr>
      <w:r w:rsidRPr="00667E63">
        <w:rPr>
          <w:rFonts w:ascii="Arial" w:hAnsi="Arial" w:cs="Arial"/>
        </w:rPr>
        <w:t>Kao i u prethodnim ciklusima, natječaj je otvoren za sve gradove država članica UNESCO-a i pridružene članice.</w:t>
      </w:r>
    </w:p>
    <w:p w:rsidR="00E064A7" w:rsidRDefault="00E064A7" w:rsidP="00E064A7">
      <w:pPr>
        <w:pStyle w:val="ListParagraph"/>
        <w:numPr>
          <w:ilvl w:val="0"/>
          <w:numId w:val="5"/>
        </w:numPr>
        <w:jc w:val="both"/>
        <w:rPr>
          <w:rFonts w:ascii="Arial" w:hAnsi="Arial" w:cs="Arial"/>
        </w:rPr>
      </w:pPr>
      <w:r w:rsidRPr="00667E63">
        <w:rPr>
          <w:rFonts w:ascii="Arial" w:hAnsi="Arial" w:cs="Arial"/>
        </w:rPr>
        <w:t>Svaki zahtjev uključuje, između ostalih potrebnih dokumenata, službeno pismo namjere</w:t>
      </w:r>
      <w:r>
        <w:rPr>
          <w:rFonts w:ascii="Arial" w:hAnsi="Arial" w:cs="Arial"/>
        </w:rPr>
        <w:t xml:space="preserve"> koje je potpisao gradonačelnik</w:t>
      </w:r>
      <w:r w:rsidRPr="00667E63">
        <w:rPr>
          <w:rFonts w:ascii="Arial" w:hAnsi="Arial" w:cs="Arial"/>
        </w:rPr>
        <w:t xml:space="preserve"> grada, kao i službeno pismo podrške Hrvatskog povjerenstva za UNESCO. </w:t>
      </w:r>
    </w:p>
    <w:p w:rsidR="00E064A7" w:rsidRPr="00E802A4" w:rsidRDefault="00E064A7" w:rsidP="00E064A7">
      <w:pPr>
        <w:pStyle w:val="ListParagraph"/>
        <w:numPr>
          <w:ilvl w:val="0"/>
          <w:numId w:val="5"/>
        </w:numPr>
        <w:jc w:val="both"/>
        <w:rPr>
          <w:rFonts w:ascii="Arial" w:hAnsi="Arial" w:cs="Arial"/>
        </w:rPr>
      </w:pPr>
      <w:r w:rsidRPr="00E802A4">
        <w:rPr>
          <w:rFonts w:ascii="Arial" w:hAnsi="Arial" w:cs="Arial"/>
        </w:rPr>
        <w:t>Za natječaj za 202</w:t>
      </w:r>
      <w:r w:rsidR="000A72FC">
        <w:rPr>
          <w:rFonts w:ascii="Arial" w:hAnsi="Arial" w:cs="Arial"/>
        </w:rPr>
        <w:t>3</w:t>
      </w:r>
      <w:r w:rsidRPr="00E802A4">
        <w:rPr>
          <w:rFonts w:ascii="Arial" w:hAnsi="Arial" w:cs="Arial"/>
        </w:rPr>
        <w:t>. mogu se prijaviti najviše dvije prijave u dva različita kreativna polja iz iste države članice ili pridruženih članova. Slijedom toga, od dotičnog Nacionalnog povjerenstva traži se da odobri najviše dvije prijave u dva različita kreativna polja iz zemlje.</w:t>
      </w:r>
    </w:p>
    <w:p w:rsidR="00E064A7" w:rsidRPr="00667E63" w:rsidRDefault="00E064A7" w:rsidP="00E064A7">
      <w:pPr>
        <w:pStyle w:val="ListParagraph"/>
        <w:numPr>
          <w:ilvl w:val="0"/>
          <w:numId w:val="5"/>
        </w:numPr>
        <w:jc w:val="both"/>
        <w:rPr>
          <w:rFonts w:ascii="Arial" w:hAnsi="Arial" w:cs="Arial"/>
        </w:rPr>
      </w:pPr>
      <w:r w:rsidRPr="00667E63">
        <w:rPr>
          <w:rFonts w:ascii="Arial" w:hAnsi="Arial" w:cs="Arial"/>
        </w:rPr>
        <w:t xml:space="preserve">Kako bi se ojačala zemljopisna ravnoteža </w:t>
      </w:r>
      <w:r w:rsidRPr="00667E63">
        <w:rPr>
          <w:rFonts w:ascii="Arial" w:hAnsi="Arial" w:cs="Arial"/>
          <w:i/>
        </w:rPr>
        <w:t>Mreže</w:t>
      </w:r>
      <w:r w:rsidRPr="00667E63">
        <w:rPr>
          <w:rFonts w:ascii="Arial" w:hAnsi="Arial" w:cs="Arial"/>
        </w:rPr>
        <w:t xml:space="preserve">, predložen je poseban okvir suradnje </w:t>
      </w:r>
      <w:r>
        <w:rPr>
          <w:rFonts w:ascii="Arial" w:hAnsi="Arial" w:cs="Arial"/>
        </w:rPr>
        <w:t>u okviru poziva za 202</w:t>
      </w:r>
      <w:r w:rsidR="00654874">
        <w:rPr>
          <w:rFonts w:ascii="Arial" w:hAnsi="Arial" w:cs="Arial"/>
        </w:rPr>
        <w:t>3</w:t>
      </w:r>
      <w:r w:rsidRPr="00667E63">
        <w:rPr>
          <w:rFonts w:ascii="Arial" w:hAnsi="Arial" w:cs="Arial"/>
        </w:rPr>
        <w:t>. godinu za UCCN gradove kandidate iz regija Afrike i Arapskih država koje su nedovoljno zastupljene u Mreži.</w:t>
      </w:r>
    </w:p>
    <w:p w:rsidR="00E064A7" w:rsidRPr="00E802A4" w:rsidRDefault="00E064A7" w:rsidP="00E064A7">
      <w:pPr>
        <w:jc w:val="both"/>
        <w:rPr>
          <w:rFonts w:ascii="Arial" w:hAnsi="Arial" w:cs="Arial"/>
        </w:rPr>
      </w:pPr>
      <w:r w:rsidRPr="00E802A4">
        <w:rPr>
          <w:rFonts w:ascii="Arial" w:hAnsi="Arial" w:cs="Arial"/>
        </w:rPr>
        <w:t>Imenovani gradovi bit će podložni podnošenju četverogodišnjeg Izvješća o praćenju članstva od njihovog imenovanja kako bi se osigurala njihova predanost i aktivan doprinos postizanju ciljeva UNESCO-ove Mreže kreativnih gradova, kao i promicanje razmjena informacija i najboljih praksi između članova.</w:t>
      </w:r>
    </w:p>
    <w:p w:rsidR="00E064A7" w:rsidRPr="00667E63" w:rsidRDefault="00E064A7" w:rsidP="00E064A7">
      <w:pPr>
        <w:jc w:val="both"/>
        <w:rPr>
          <w:rFonts w:ascii="Arial" w:hAnsi="Arial" w:cs="Arial"/>
        </w:rPr>
      </w:pPr>
    </w:p>
    <w:p w:rsidR="00E064A7" w:rsidRPr="00E802A4" w:rsidRDefault="00E064A7" w:rsidP="00E064A7">
      <w:pPr>
        <w:pStyle w:val="ListParagraph"/>
        <w:numPr>
          <w:ilvl w:val="0"/>
          <w:numId w:val="12"/>
        </w:numPr>
        <w:jc w:val="both"/>
        <w:rPr>
          <w:rFonts w:ascii="Arial" w:hAnsi="Arial" w:cs="Arial"/>
          <w:b/>
        </w:rPr>
      </w:pPr>
      <w:r w:rsidRPr="00E802A4">
        <w:rPr>
          <w:rFonts w:ascii="Arial" w:hAnsi="Arial" w:cs="Arial"/>
          <w:b/>
        </w:rPr>
        <w:t>SMJERNICE ZA PRIJAVU</w:t>
      </w:r>
    </w:p>
    <w:p w:rsidR="00E064A7" w:rsidRDefault="00E064A7" w:rsidP="00E064A7">
      <w:pPr>
        <w:jc w:val="both"/>
        <w:rPr>
          <w:rFonts w:ascii="Arial" w:hAnsi="Arial" w:cs="Arial"/>
          <w:b/>
        </w:rPr>
      </w:pPr>
      <w:r w:rsidRPr="00667E63">
        <w:rPr>
          <w:rFonts w:ascii="Arial" w:hAnsi="Arial" w:cs="Arial"/>
          <w:b/>
        </w:rPr>
        <w:t>Kako se prijaviti?</w:t>
      </w:r>
    </w:p>
    <w:p w:rsidR="00E064A7" w:rsidRPr="00E802A4" w:rsidRDefault="00E064A7" w:rsidP="00E064A7">
      <w:pPr>
        <w:jc w:val="both"/>
        <w:rPr>
          <w:rFonts w:ascii="Arial" w:hAnsi="Arial" w:cs="Arial"/>
          <w:b/>
        </w:rPr>
      </w:pPr>
      <w:r w:rsidRPr="00E802A4">
        <w:rPr>
          <w:rFonts w:ascii="Arial" w:hAnsi="Arial" w:cs="Arial"/>
        </w:rPr>
        <w:lastRenderedPageBreak/>
        <w:t>Da bi postali članovi UCCN-a, gradovi prijavitelji moraju predati prijavu koja jasno pokazuje njihovu imovinu, predanost i sposobnost da doprinesu ciljevima Mreže kroz provedbu gradskog akcijskog plana predloženog u prijavi.</w:t>
      </w:r>
    </w:p>
    <w:p w:rsidR="00E064A7" w:rsidRPr="00667E63" w:rsidRDefault="00E064A7" w:rsidP="00E064A7">
      <w:pPr>
        <w:jc w:val="both"/>
        <w:rPr>
          <w:rFonts w:ascii="Arial" w:hAnsi="Arial" w:cs="Arial"/>
        </w:rPr>
      </w:pPr>
      <w:r w:rsidRPr="00667E63">
        <w:rPr>
          <w:rFonts w:ascii="Arial" w:hAnsi="Arial" w:cs="Arial"/>
        </w:rPr>
        <w:t>Cilj ovih Smjernica je pomoći gradovima kandidatima u sastavljanju prijavnog obrasca.</w:t>
      </w:r>
    </w:p>
    <w:p w:rsidR="00E064A7" w:rsidRPr="00667E63" w:rsidRDefault="00E064A7" w:rsidP="00E064A7">
      <w:pPr>
        <w:spacing w:after="0" w:line="240" w:lineRule="auto"/>
        <w:jc w:val="both"/>
        <w:rPr>
          <w:rFonts w:ascii="Arial" w:hAnsi="Arial" w:cs="Arial"/>
          <w:b/>
          <w:u w:val="single"/>
        </w:rPr>
      </w:pPr>
      <w:r w:rsidRPr="00667E63">
        <w:rPr>
          <w:rFonts w:ascii="Arial" w:hAnsi="Arial" w:cs="Arial"/>
          <w:b/>
          <w:u w:val="single"/>
        </w:rPr>
        <w:t>Ključni čimbenici koji se moraju razmotriti prilikom ispunjavanja prijave</w:t>
      </w:r>
    </w:p>
    <w:p w:rsidR="00E064A7" w:rsidRPr="00667E63" w:rsidRDefault="00E064A7" w:rsidP="00E064A7">
      <w:pPr>
        <w:spacing w:after="0" w:line="240" w:lineRule="auto"/>
        <w:jc w:val="both"/>
        <w:rPr>
          <w:rFonts w:ascii="Arial" w:hAnsi="Arial" w:cs="Arial"/>
          <w:u w:val="single"/>
        </w:rPr>
      </w:pPr>
    </w:p>
    <w:p w:rsidR="00E064A7" w:rsidRPr="00667E63" w:rsidRDefault="00E064A7" w:rsidP="00E064A7">
      <w:pPr>
        <w:spacing w:after="0" w:line="240" w:lineRule="auto"/>
        <w:jc w:val="both"/>
        <w:rPr>
          <w:rFonts w:ascii="Arial" w:hAnsi="Arial" w:cs="Arial"/>
        </w:rPr>
      </w:pPr>
      <w:r w:rsidRPr="00667E63">
        <w:rPr>
          <w:rFonts w:ascii="Arial" w:hAnsi="Arial" w:cs="Arial"/>
        </w:rPr>
        <w:t>U oblikovanju i pripremi prijave potrebno je pažljivo razmotriti sljedeće čimbenike:</w:t>
      </w:r>
    </w:p>
    <w:p w:rsidR="00E064A7" w:rsidRPr="00667E63" w:rsidRDefault="00E064A7" w:rsidP="00E064A7">
      <w:pPr>
        <w:spacing w:after="0" w:line="240" w:lineRule="auto"/>
        <w:jc w:val="both"/>
        <w:rPr>
          <w:rFonts w:ascii="Arial" w:hAnsi="Arial" w:cs="Arial"/>
        </w:rPr>
      </w:pPr>
    </w:p>
    <w:p w:rsidR="00E064A7" w:rsidRPr="00667E63" w:rsidRDefault="00E064A7" w:rsidP="00E064A7">
      <w:pPr>
        <w:pStyle w:val="ListParagraph"/>
        <w:numPr>
          <w:ilvl w:val="0"/>
          <w:numId w:val="6"/>
        </w:numPr>
        <w:spacing w:after="0" w:line="240" w:lineRule="auto"/>
        <w:jc w:val="both"/>
        <w:rPr>
          <w:rFonts w:ascii="Arial" w:hAnsi="Arial" w:cs="Arial"/>
        </w:rPr>
      </w:pPr>
      <w:r w:rsidRPr="00667E63">
        <w:rPr>
          <w:rFonts w:ascii="Arial" w:hAnsi="Arial" w:cs="Arial"/>
        </w:rPr>
        <w:t xml:space="preserve">Proces sudjelovanja: u procesu pripremanja i oblikovanja prijave trebaju sudjelovati grad/općina: proces bi trebao biti rezultat participativnog procesa koji uključuje relevantne dionike </w:t>
      </w:r>
      <w:r>
        <w:rPr>
          <w:rFonts w:ascii="Arial" w:hAnsi="Arial" w:cs="Arial"/>
        </w:rPr>
        <w:t xml:space="preserve">i partnere </w:t>
      </w:r>
      <w:r w:rsidRPr="00667E63">
        <w:rPr>
          <w:rFonts w:ascii="Arial" w:hAnsi="Arial" w:cs="Arial"/>
        </w:rPr>
        <w:t>u javnom i privatnom sektoru te civilno društvo</w:t>
      </w:r>
      <w:r>
        <w:rPr>
          <w:rFonts w:ascii="Arial" w:hAnsi="Arial" w:cs="Arial"/>
        </w:rPr>
        <w:t>.</w:t>
      </w:r>
      <w:r w:rsidRPr="00667E63">
        <w:rPr>
          <w:rFonts w:ascii="Arial" w:hAnsi="Arial" w:cs="Arial"/>
        </w:rPr>
        <w:t xml:space="preserve"> </w:t>
      </w:r>
    </w:p>
    <w:p w:rsidR="00E064A7" w:rsidRPr="00667E63" w:rsidRDefault="00E064A7" w:rsidP="00E064A7">
      <w:pPr>
        <w:pStyle w:val="ListParagraph"/>
        <w:numPr>
          <w:ilvl w:val="0"/>
          <w:numId w:val="6"/>
        </w:numPr>
        <w:spacing w:after="0" w:line="240" w:lineRule="auto"/>
        <w:jc w:val="both"/>
        <w:rPr>
          <w:rFonts w:ascii="Arial" w:hAnsi="Arial" w:cs="Arial"/>
        </w:rPr>
      </w:pPr>
      <w:r w:rsidRPr="00667E63">
        <w:rPr>
          <w:rFonts w:ascii="Arial" w:hAnsi="Arial" w:cs="Arial"/>
        </w:rPr>
        <w:t>Pristup usmjeren prema budućnosti: Kulturna baština i trenutna kreativna dobra grada kandidata trebaju biti temelj za izgradnju usklađenog akcijskog plana koji pridonosi održivom urbanom razvoju grada u skladu s Programom za održivi razvoj UN-a do 2030. godine</w:t>
      </w:r>
      <w:r>
        <w:rPr>
          <w:rFonts w:ascii="Arial" w:hAnsi="Arial" w:cs="Arial"/>
        </w:rPr>
        <w:t xml:space="preserve"> i 17 ciljeva održivog razvoja. Ciljevi UC</w:t>
      </w:r>
      <w:r w:rsidRPr="00B51813">
        <w:rPr>
          <w:rFonts w:ascii="Arial" w:hAnsi="Arial" w:cs="Arial"/>
        </w:rPr>
        <w:t>CN-a uglavnom se vrte oko strateškog pristupa i utjecajnih projekata.</w:t>
      </w:r>
    </w:p>
    <w:p w:rsidR="00E064A7" w:rsidRDefault="00E064A7" w:rsidP="00E064A7">
      <w:pPr>
        <w:pStyle w:val="ListParagraph"/>
        <w:numPr>
          <w:ilvl w:val="0"/>
          <w:numId w:val="6"/>
        </w:numPr>
        <w:spacing w:after="0" w:line="240" w:lineRule="auto"/>
        <w:jc w:val="both"/>
        <w:rPr>
          <w:rFonts w:ascii="Arial" w:hAnsi="Arial" w:cs="Arial"/>
        </w:rPr>
      </w:pPr>
      <w:proofErr w:type="spellStart"/>
      <w:r w:rsidRPr="00667E63">
        <w:rPr>
          <w:rFonts w:ascii="Arial" w:hAnsi="Arial" w:cs="Arial"/>
        </w:rPr>
        <w:t>Uključivi</w:t>
      </w:r>
      <w:proofErr w:type="spellEnd"/>
      <w:r w:rsidRPr="00667E63">
        <w:rPr>
          <w:rFonts w:ascii="Arial" w:hAnsi="Arial" w:cs="Arial"/>
        </w:rPr>
        <w:t xml:space="preserve"> održivi razvoj: UNESCO-ova </w:t>
      </w:r>
      <w:r w:rsidRPr="00667E63">
        <w:rPr>
          <w:rFonts w:ascii="Arial" w:hAnsi="Arial" w:cs="Arial"/>
          <w:i/>
        </w:rPr>
        <w:t>Mreža kreativnih gradova</w:t>
      </w:r>
      <w:r w:rsidRPr="00667E63">
        <w:rPr>
          <w:rFonts w:ascii="Arial" w:hAnsi="Arial" w:cs="Arial"/>
        </w:rPr>
        <w:t xml:space="preserve"> potiče održivi urbani razvoj koji se temelji na kulturi i kreativnosti kao polugama za postizanje razvojnih ciljeva. U tom kontekstu, prilikom pisanja prijave, gradovi moraju pokazati predanost Programu za održivi razvoj do 2030. godine pristupajući razvoju na </w:t>
      </w:r>
      <w:proofErr w:type="spellStart"/>
      <w:r w:rsidRPr="00667E63">
        <w:rPr>
          <w:rFonts w:ascii="Arial" w:hAnsi="Arial" w:cs="Arial"/>
        </w:rPr>
        <w:t>inkluzivan</w:t>
      </w:r>
      <w:proofErr w:type="spellEnd"/>
      <w:r w:rsidRPr="00667E63">
        <w:rPr>
          <w:rFonts w:ascii="Arial" w:hAnsi="Arial" w:cs="Arial"/>
        </w:rPr>
        <w:t xml:space="preserve"> način koji obuhvaća gospodarske, socijalne i ekološke dimenzije.</w:t>
      </w:r>
    </w:p>
    <w:p w:rsidR="00E064A7" w:rsidRPr="008A7A12" w:rsidRDefault="00E064A7" w:rsidP="00E064A7">
      <w:pPr>
        <w:pStyle w:val="ListParagraph"/>
        <w:numPr>
          <w:ilvl w:val="0"/>
          <w:numId w:val="6"/>
        </w:numPr>
        <w:spacing w:after="0" w:line="240" w:lineRule="auto"/>
        <w:jc w:val="both"/>
        <w:rPr>
          <w:rFonts w:ascii="Arial" w:hAnsi="Arial" w:cs="Arial"/>
        </w:rPr>
      </w:pPr>
      <w:r w:rsidRPr="00667E63">
        <w:rPr>
          <w:rFonts w:ascii="Arial" w:hAnsi="Arial" w:cs="Arial"/>
        </w:rPr>
        <w:t xml:space="preserve">Dugoročna predanost: Gradovi kandidati moraju biti svjesni da proglašenje grada </w:t>
      </w:r>
      <w:r>
        <w:rPr>
          <w:rFonts w:ascii="Arial" w:hAnsi="Arial" w:cs="Arial"/>
        </w:rPr>
        <w:t xml:space="preserve">UNESCO-ovim </w:t>
      </w:r>
      <w:r w:rsidRPr="00667E63">
        <w:rPr>
          <w:rFonts w:ascii="Arial" w:hAnsi="Arial" w:cs="Arial"/>
        </w:rPr>
        <w:t>kreativnim</w:t>
      </w:r>
      <w:r>
        <w:rPr>
          <w:rFonts w:ascii="Arial" w:hAnsi="Arial" w:cs="Arial"/>
        </w:rPr>
        <w:t xml:space="preserve"> gradom</w:t>
      </w:r>
      <w:r w:rsidRPr="00667E63">
        <w:rPr>
          <w:rFonts w:ascii="Arial" w:hAnsi="Arial" w:cs="Arial"/>
        </w:rPr>
        <w:t xml:space="preserve"> podrazumijeva </w:t>
      </w:r>
      <w:r>
        <w:rPr>
          <w:rFonts w:ascii="Arial" w:hAnsi="Arial" w:cs="Arial"/>
        </w:rPr>
        <w:t xml:space="preserve">kontinuiranu i aktivnu </w:t>
      </w:r>
      <w:r w:rsidRPr="00667E63">
        <w:rPr>
          <w:rFonts w:ascii="Arial" w:hAnsi="Arial" w:cs="Arial"/>
        </w:rPr>
        <w:t xml:space="preserve">predanost UNESCO-ovim vrijednostima i mandatu </w:t>
      </w:r>
      <w:r>
        <w:rPr>
          <w:rFonts w:ascii="Arial" w:hAnsi="Arial" w:cs="Arial"/>
        </w:rPr>
        <w:t>kao i provođenje</w:t>
      </w:r>
      <w:r w:rsidRPr="00667E63">
        <w:rPr>
          <w:rFonts w:ascii="Arial" w:hAnsi="Arial" w:cs="Arial"/>
        </w:rPr>
        <w:t xml:space="preserve"> ciljeva </w:t>
      </w:r>
      <w:r w:rsidRPr="00667E63">
        <w:rPr>
          <w:rFonts w:ascii="Arial" w:hAnsi="Arial" w:cs="Arial"/>
          <w:i/>
        </w:rPr>
        <w:t>Mreže</w:t>
      </w:r>
      <w:r w:rsidRPr="00667E63">
        <w:rPr>
          <w:rFonts w:ascii="Arial" w:hAnsi="Arial" w:cs="Arial"/>
        </w:rPr>
        <w:t xml:space="preserve">. Konkretno, gradovi kandidati trebaju pripremiti i dosljedno provoditi akcijski plan, podnositi redovito izvješće o svojim postignućima </w:t>
      </w:r>
      <w:r>
        <w:rPr>
          <w:rFonts w:ascii="Arial" w:hAnsi="Arial" w:cs="Arial"/>
        </w:rPr>
        <w:t>kroz</w:t>
      </w:r>
      <w:r w:rsidRPr="008A7A12">
        <w:t xml:space="preserve"> </w:t>
      </w:r>
      <w:r w:rsidRPr="008A7A12">
        <w:rPr>
          <w:rFonts w:ascii="Arial" w:hAnsi="Arial" w:cs="Arial"/>
        </w:rPr>
        <w:t>četverogodišnje Izvješć</w:t>
      </w:r>
      <w:r>
        <w:rPr>
          <w:rFonts w:ascii="Arial" w:hAnsi="Arial" w:cs="Arial"/>
        </w:rPr>
        <w:t xml:space="preserve">e o praćenju članstva, aktivno </w:t>
      </w:r>
      <w:r w:rsidRPr="00667E63">
        <w:rPr>
          <w:rFonts w:ascii="Arial" w:hAnsi="Arial" w:cs="Arial"/>
        </w:rPr>
        <w:t xml:space="preserve">sudjelovati u godišnjim sastancima </w:t>
      </w:r>
      <w:r w:rsidRPr="00667E63">
        <w:rPr>
          <w:rFonts w:ascii="Arial" w:hAnsi="Arial" w:cs="Arial"/>
          <w:i/>
        </w:rPr>
        <w:t>Mreže</w:t>
      </w:r>
      <w:r>
        <w:rPr>
          <w:rFonts w:ascii="Arial" w:hAnsi="Arial" w:cs="Arial"/>
          <w:i/>
        </w:rPr>
        <w:t xml:space="preserve"> </w:t>
      </w:r>
      <w:r>
        <w:rPr>
          <w:rFonts w:ascii="Arial" w:hAnsi="Arial" w:cs="Arial"/>
        </w:rPr>
        <w:t xml:space="preserve">te podržavati i doprinositi aktivnostima koje poduzimaju UNESCO i Tajništvo UCCN-a, </w:t>
      </w:r>
      <w:r w:rsidRPr="008A7A12">
        <w:rPr>
          <w:rFonts w:ascii="Arial" w:hAnsi="Arial" w:cs="Arial"/>
        </w:rPr>
        <w:t>između ostalog izravnim sudjelovanjem ili dobrovoljnim prilozima.</w:t>
      </w:r>
    </w:p>
    <w:p w:rsidR="00E064A7" w:rsidRPr="0020199C" w:rsidRDefault="00E064A7" w:rsidP="00E064A7">
      <w:pPr>
        <w:pStyle w:val="ListParagraph"/>
        <w:numPr>
          <w:ilvl w:val="0"/>
          <w:numId w:val="6"/>
        </w:numPr>
        <w:spacing w:after="0" w:line="240" w:lineRule="auto"/>
        <w:jc w:val="both"/>
        <w:rPr>
          <w:rFonts w:ascii="Arial" w:hAnsi="Arial" w:cs="Arial"/>
        </w:rPr>
      </w:pPr>
      <w:r w:rsidRPr="00667E63">
        <w:rPr>
          <w:rFonts w:ascii="Arial" w:hAnsi="Arial" w:cs="Arial"/>
        </w:rPr>
        <w:t xml:space="preserve">Održivi akcijski plan, kapaciteti i resursi: prijava treba uključivati predloženu strategiju za grad te obuhvatiti </w:t>
      </w:r>
      <w:r w:rsidRPr="0020199C">
        <w:rPr>
          <w:rFonts w:ascii="Arial" w:hAnsi="Arial" w:cs="Arial"/>
        </w:rPr>
        <w:t>popraćenu četverogodišnjim akcijskim planom koji utvrđuje konkretne projekte i inicijative na lokalnoj i međunarodnoj razini koji će se pro</w:t>
      </w:r>
      <w:r>
        <w:rPr>
          <w:rFonts w:ascii="Arial" w:hAnsi="Arial" w:cs="Arial"/>
        </w:rPr>
        <w:t xml:space="preserve">voditi nakon mogućeg imenovanja. </w:t>
      </w:r>
      <w:r w:rsidRPr="0020199C">
        <w:rPr>
          <w:rFonts w:ascii="Arial" w:hAnsi="Arial" w:cs="Arial"/>
        </w:rPr>
        <w:t>Akcijski plan također treba pružiti detaljne naznake prioriteta, kapaciteta i resursa (financijskih i ljudskih). Očekivani ishod i učinak predloženih inicijativa i projekata koje će grad poduzeti (ako budu određeni) bit će predmet evaluacije kroz gore spomenuti postupak praćenja i izvještavanja.</w:t>
      </w:r>
    </w:p>
    <w:p w:rsidR="00E064A7" w:rsidRDefault="00E064A7" w:rsidP="00E064A7">
      <w:pPr>
        <w:pStyle w:val="ListParagraph"/>
        <w:numPr>
          <w:ilvl w:val="0"/>
          <w:numId w:val="6"/>
        </w:numPr>
        <w:spacing w:after="0" w:line="240" w:lineRule="auto"/>
        <w:jc w:val="both"/>
        <w:rPr>
          <w:rFonts w:ascii="Arial" w:hAnsi="Arial" w:cs="Arial"/>
        </w:rPr>
      </w:pPr>
      <w:r w:rsidRPr="00667E63">
        <w:rPr>
          <w:rFonts w:ascii="Arial" w:hAnsi="Arial" w:cs="Arial"/>
        </w:rPr>
        <w:t xml:space="preserve">Razmjene i suradnje: razmjena između gradova članova ključne su za razvoj, jačanje i vjerodostojnost  </w:t>
      </w:r>
      <w:r w:rsidRPr="00667E63">
        <w:rPr>
          <w:rFonts w:ascii="Arial" w:hAnsi="Arial" w:cs="Arial"/>
          <w:i/>
        </w:rPr>
        <w:t>Mreže</w:t>
      </w:r>
      <w:r w:rsidRPr="00667E63">
        <w:rPr>
          <w:rFonts w:ascii="Arial" w:hAnsi="Arial" w:cs="Arial"/>
        </w:rPr>
        <w:t xml:space="preserve"> i jedan su od njezinih glavnih ciljeva. Gradovi kandidati trebali bi pokazati svoje sposobnosti razvijanja inicijativa i suradnje na međunarodnoj razini </w:t>
      </w:r>
      <w:r>
        <w:rPr>
          <w:rFonts w:ascii="Arial" w:hAnsi="Arial" w:cs="Arial"/>
        </w:rPr>
        <w:t xml:space="preserve">s </w:t>
      </w:r>
      <w:r w:rsidRPr="00667E63">
        <w:rPr>
          <w:rFonts w:ascii="Arial" w:hAnsi="Arial" w:cs="Arial"/>
        </w:rPr>
        <w:t xml:space="preserve">UNESCO-om i s članovima </w:t>
      </w:r>
      <w:r w:rsidRPr="00667E63">
        <w:rPr>
          <w:rFonts w:ascii="Arial" w:hAnsi="Arial" w:cs="Arial"/>
          <w:i/>
        </w:rPr>
        <w:t>Mreže</w:t>
      </w:r>
      <w:r w:rsidRPr="00667E63">
        <w:rPr>
          <w:rFonts w:ascii="Arial" w:hAnsi="Arial" w:cs="Arial"/>
        </w:rPr>
        <w:t>.</w:t>
      </w:r>
      <w:r>
        <w:rPr>
          <w:rFonts w:ascii="Arial" w:hAnsi="Arial" w:cs="Arial"/>
        </w:rPr>
        <w:t xml:space="preserve"> </w:t>
      </w:r>
    </w:p>
    <w:p w:rsidR="00E064A7" w:rsidRPr="00667E63" w:rsidRDefault="00E064A7" w:rsidP="00E064A7">
      <w:pPr>
        <w:spacing w:after="0" w:line="240" w:lineRule="auto"/>
        <w:jc w:val="both"/>
        <w:rPr>
          <w:rFonts w:ascii="Arial" w:hAnsi="Arial" w:cs="Arial"/>
        </w:rPr>
      </w:pPr>
    </w:p>
    <w:p w:rsidR="00E064A7" w:rsidRPr="00667E63" w:rsidRDefault="00E064A7" w:rsidP="00E064A7">
      <w:pPr>
        <w:spacing w:after="0" w:line="240" w:lineRule="auto"/>
        <w:jc w:val="both"/>
        <w:rPr>
          <w:rFonts w:ascii="Arial" w:hAnsi="Arial" w:cs="Arial"/>
        </w:rPr>
      </w:pPr>
    </w:p>
    <w:p w:rsidR="00E064A7" w:rsidRPr="00667E63" w:rsidRDefault="00E064A7" w:rsidP="00E064A7">
      <w:pPr>
        <w:spacing w:after="0" w:line="240" w:lineRule="auto"/>
        <w:jc w:val="both"/>
        <w:rPr>
          <w:rFonts w:ascii="Arial" w:hAnsi="Arial" w:cs="Arial"/>
        </w:rPr>
      </w:pPr>
      <w:r w:rsidRPr="00667E63">
        <w:rPr>
          <w:rFonts w:ascii="Arial" w:eastAsia="Times New Roman" w:hAnsi="Arial" w:cs="Arial"/>
          <w:b/>
        </w:rPr>
        <w:t>PRIPREMA ZAHTJEVA</w:t>
      </w:r>
    </w:p>
    <w:p w:rsidR="00E064A7" w:rsidRPr="00667E63" w:rsidRDefault="00E064A7" w:rsidP="00E064A7">
      <w:pPr>
        <w:spacing w:after="0" w:line="240" w:lineRule="auto"/>
        <w:jc w:val="both"/>
        <w:rPr>
          <w:rFonts w:ascii="Arial" w:eastAsia="Times New Roman" w:hAnsi="Arial" w:cs="Arial"/>
          <w:b/>
        </w:rPr>
      </w:pPr>
    </w:p>
    <w:p w:rsidR="00E064A7" w:rsidRDefault="00E064A7" w:rsidP="00E064A7">
      <w:pPr>
        <w:spacing w:after="0" w:line="240" w:lineRule="auto"/>
        <w:jc w:val="both"/>
        <w:rPr>
          <w:rFonts w:ascii="Arial" w:eastAsia="Times New Roman" w:hAnsi="Arial" w:cs="Arial"/>
          <w:b/>
        </w:rPr>
      </w:pPr>
      <w:r w:rsidRPr="00667E63">
        <w:rPr>
          <w:rFonts w:ascii="Arial" w:eastAsia="Times New Roman" w:hAnsi="Arial" w:cs="Arial"/>
          <w:b/>
        </w:rPr>
        <w:t>Tko bi trebao biti uključen u proces prijave?</w:t>
      </w:r>
    </w:p>
    <w:p w:rsidR="00E064A7" w:rsidRDefault="00E064A7" w:rsidP="00E064A7">
      <w:pPr>
        <w:spacing w:after="0" w:line="240" w:lineRule="auto"/>
        <w:jc w:val="both"/>
        <w:rPr>
          <w:rFonts w:ascii="Arial" w:eastAsia="Times New Roman" w:hAnsi="Arial" w:cs="Arial"/>
          <w:b/>
        </w:rPr>
      </w:pPr>
    </w:p>
    <w:p w:rsidR="00E064A7" w:rsidRPr="00B60AEA" w:rsidRDefault="00E064A7" w:rsidP="00E064A7">
      <w:pPr>
        <w:spacing w:after="0" w:line="240" w:lineRule="auto"/>
        <w:jc w:val="both"/>
        <w:rPr>
          <w:rFonts w:ascii="Arial" w:eastAsia="Times New Roman" w:hAnsi="Arial" w:cs="Arial"/>
        </w:rPr>
      </w:pPr>
      <w:r w:rsidRPr="00667E63">
        <w:rPr>
          <w:rFonts w:ascii="Arial" w:eastAsia="Times New Roman" w:hAnsi="Arial" w:cs="Arial"/>
        </w:rPr>
        <w:t xml:space="preserve">Grad bi prvo trebao oformiti </w:t>
      </w:r>
      <w:r>
        <w:rPr>
          <w:rFonts w:ascii="Arial" w:eastAsia="Times New Roman" w:hAnsi="Arial" w:cs="Arial"/>
        </w:rPr>
        <w:t>upravljački/koordinacijski tim</w:t>
      </w:r>
      <w:r w:rsidRPr="00667E63">
        <w:rPr>
          <w:rFonts w:ascii="Arial" w:eastAsia="Times New Roman" w:hAnsi="Arial" w:cs="Arial"/>
        </w:rPr>
        <w:t xml:space="preserve"> unutar </w:t>
      </w:r>
      <w:r>
        <w:rPr>
          <w:rFonts w:ascii="Arial" w:eastAsia="Times New Roman" w:hAnsi="Arial" w:cs="Arial"/>
        </w:rPr>
        <w:t>grada/</w:t>
      </w:r>
      <w:r w:rsidRPr="00667E63">
        <w:rPr>
          <w:rFonts w:ascii="Arial" w:eastAsia="Times New Roman" w:hAnsi="Arial" w:cs="Arial"/>
        </w:rPr>
        <w:t xml:space="preserve">općine ili </w:t>
      </w:r>
      <w:r>
        <w:rPr>
          <w:rFonts w:ascii="Arial" w:eastAsia="Times New Roman" w:hAnsi="Arial" w:cs="Arial"/>
        </w:rPr>
        <w:t xml:space="preserve">određenog </w:t>
      </w:r>
      <w:r w:rsidRPr="00667E63">
        <w:rPr>
          <w:rFonts w:ascii="Arial" w:eastAsia="Times New Roman" w:hAnsi="Arial" w:cs="Arial"/>
        </w:rPr>
        <w:t>odjela, centra ili jedinice zadužen</w:t>
      </w:r>
      <w:r>
        <w:rPr>
          <w:rFonts w:ascii="Arial" w:eastAsia="Times New Roman" w:hAnsi="Arial" w:cs="Arial"/>
        </w:rPr>
        <w:t>og</w:t>
      </w:r>
      <w:r w:rsidRPr="00667E63">
        <w:rPr>
          <w:rFonts w:ascii="Arial" w:eastAsia="Times New Roman" w:hAnsi="Arial" w:cs="Arial"/>
        </w:rPr>
        <w:t xml:space="preserve"> za </w:t>
      </w:r>
      <w:r w:rsidRPr="00B60AEA">
        <w:rPr>
          <w:rFonts w:ascii="Arial" w:eastAsia="Times New Roman" w:hAnsi="Arial" w:cs="Arial"/>
        </w:rPr>
        <w:t xml:space="preserve">razvoj sadržaja prijavnice i odrediti osobu za kontakt </w:t>
      </w:r>
      <w:r>
        <w:rPr>
          <w:rFonts w:ascii="Arial" w:eastAsia="Times New Roman" w:hAnsi="Arial" w:cs="Arial"/>
        </w:rPr>
        <w:t>komunikaciju</w:t>
      </w:r>
      <w:r w:rsidRPr="00B60AEA">
        <w:rPr>
          <w:rFonts w:ascii="Arial" w:eastAsia="Times New Roman" w:hAnsi="Arial" w:cs="Arial"/>
        </w:rPr>
        <w:t xml:space="preserve"> s UNESCO-om.</w:t>
      </w:r>
    </w:p>
    <w:p w:rsidR="00E064A7" w:rsidRPr="00667E63" w:rsidRDefault="00E064A7" w:rsidP="00E064A7">
      <w:pPr>
        <w:spacing w:after="0" w:line="240" w:lineRule="auto"/>
        <w:jc w:val="both"/>
        <w:rPr>
          <w:rFonts w:ascii="Arial" w:eastAsia="Times New Roman" w:hAnsi="Arial" w:cs="Arial"/>
        </w:rPr>
      </w:pPr>
      <w:r w:rsidRPr="00667E63">
        <w:rPr>
          <w:rFonts w:ascii="Arial" w:eastAsia="Times New Roman" w:hAnsi="Arial" w:cs="Arial"/>
        </w:rPr>
        <w:t xml:space="preserve">Upravljački će tim biti odgovaran za </w:t>
      </w:r>
      <w:r>
        <w:rPr>
          <w:rFonts w:ascii="Arial" w:eastAsia="Times New Roman" w:hAnsi="Arial" w:cs="Arial"/>
        </w:rPr>
        <w:t>izradu prijave. A</w:t>
      </w:r>
      <w:r w:rsidRPr="00667E63">
        <w:rPr>
          <w:rFonts w:ascii="Arial" w:eastAsia="Times New Roman" w:hAnsi="Arial" w:cs="Arial"/>
        </w:rPr>
        <w:t>ko grad b</w:t>
      </w:r>
      <w:r>
        <w:rPr>
          <w:rFonts w:ascii="Arial" w:eastAsia="Times New Roman" w:hAnsi="Arial" w:cs="Arial"/>
        </w:rPr>
        <w:t xml:space="preserve">ude proglašen kreativnim gradom, upravljački tim zajedno s predstavnikom grada bit će </w:t>
      </w:r>
      <w:r w:rsidRPr="00B60AEA">
        <w:rPr>
          <w:rFonts w:ascii="Arial" w:eastAsia="Times New Roman" w:hAnsi="Arial" w:cs="Arial"/>
        </w:rPr>
        <w:t xml:space="preserve">odgovoran </w:t>
      </w:r>
      <w:r w:rsidRPr="00667E63">
        <w:rPr>
          <w:rFonts w:ascii="Arial" w:eastAsia="Times New Roman" w:hAnsi="Arial" w:cs="Arial"/>
        </w:rPr>
        <w:t xml:space="preserve">za svakodnevno upravljanje aktivnostima vezanima uz </w:t>
      </w:r>
      <w:r w:rsidRPr="00667E63">
        <w:rPr>
          <w:rFonts w:ascii="Arial" w:eastAsia="Times New Roman" w:hAnsi="Arial" w:cs="Arial"/>
          <w:i/>
        </w:rPr>
        <w:t>Mrežu</w:t>
      </w:r>
      <w:r w:rsidRPr="00667E63">
        <w:rPr>
          <w:rFonts w:ascii="Arial" w:eastAsia="Times New Roman" w:hAnsi="Arial" w:cs="Arial"/>
        </w:rPr>
        <w:t xml:space="preserve">. </w:t>
      </w:r>
    </w:p>
    <w:p w:rsidR="00E064A7" w:rsidRPr="00667E63" w:rsidRDefault="00E064A7" w:rsidP="00E064A7">
      <w:pPr>
        <w:spacing w:after="0" w:line="240" w:lineRule="auto"/>
        <w:jc w:val="both"/>
        <w:rPr>
          <w:rFonts w:ascii="Arial" w:eastAsia="Times New Roman" w:hAnsi="Arial" w:cs="Arial"/>
        </w:rPr>
      </w:pPr>
      <w:r w:rsidRPr="00667E63">
        <w:rPr>
          <w:rFonts w:ascii="Arial" w:eastAsia="Times New Roman" w:hAnsi="Arial" w:cs="Arial"/>
        </w:rPr>
        <w:lastRenderedPageBreak/>
        <w:t xml:space="preserve">Iako u pripremi prijave sudjeluju tijela javne vlasti, ona mora biti odraz opširnih konzultacija i potpore cijeloga grada: javnog i privatnog dijela kao i dijelova civilnog društva grada. Zato je iznimno važno da se prijava razradi u suradnji sa svim relevantnim dionicima kao što su stvaratelji, stručnjaci u kulturnim i kreativnim industrijama, sveučilištima i akademskim zajednicama, </w:t>
      </w:r>
      <w:r>
        <w:rPr>
          <w:rFonts w:ascii="Arial" w:eastAsia="Times New Roman" w:hAnsi="Arial" w:cs="Arial"/>
        </w:rPr>
        <w:t xml:space="preserve">donositeljima politika, </w:t>
      </w:r>
      <w:r w:rsidRPr="00667E63">
        <w:rPr>
          <w:rFonts w:ascii="Arial" w:eastAsia="Times New Roman" w:hAnsi="Arial" w:cs="Arial"/>
        </w:rPr>
        <w:t>klubovima za mlade, nevladinim organizacijama i udrugama te različitim relevantnim javnim vlastima i tijelima u područjima kulture,</w:t>
      </w:r>
      <w:r>
        <w:rPr>
          <w:rFonts w:ascii="Arial" w:eastAsia="Times New Roman" w:hAnsi="Arial" w:cs="Arial"/>
        </w:rPr>
        <w:t xml:space="preserve"> obrazovanja,</w:t>
      </w:r>
      <w:r w:rsidRPr="00667E63">
        <w:rPr>
          <w:rFonts w:ascii="Arial" w:eastAsia="Times New Roman" w:hAnsi="Arial" w:cs="Arial"/>
        </w:rPr>
        <w:t xml:space="preserve"> socijalnim pitanjima, gospodarskom razvoju, </w:t>
      </w:r>
      <w:r>
        <w:rPr>
          <w:rFonts w:ascii="Arial" w:eastAsia="Times New Roman" w:hAnsi="Arial" w:cs="Arial"/>
        </w:rPr>
        <w:t xml:space="preserve">gradskoj infrastrukturi, </w:t>
      </w:r>
      <w:r w:rsidRPr="00667E63">
        <w:rPr>
          <w:rFonts w:ascii="Arial" w:eastAsia="Times New Roman" w:hAnsi="Arial" w:cs="Arial"/>
        </w:rPr>
        <w:t xml:space="preserve">komunikacijama, planiranju itd. </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spacing w:after="0" w:line="240" w:lineRule="auto"/>
        <w:jc w:val="both"/>
        <w:rPr>
          <w:rFonts w:ascii="Arial" w:eastAsia="Times New Roman" w:hAnsi="Arial" w:cs="Arial"/>
        </w:rPr>
      </w:pPr>
      <w:r w:rsidRPr="00667E63">
        <w:rPr>
          <w:rFonts w:ascii="Arial" w:eastAsia="Times New Roman" w:hAnsi="Arial" w:cs="Arial"/>
        </w:rPr>
        <w:t>Nakon što su identificirani svi relevantni dionici, preporučuje se uspostavljanje savjetodavne skupine koja će podržavati upravljački tim u pripremanju prijave. Savjetodavna skupina može biti sastavlj</w:t>
      </w:r>
      <w:r w:rsidR="000A72FC">
        <w:rPr>
          <w:rFonts w:ascii="Arial" w:eastAsia="Times New Roman" w:hAnsi="Arial" w:cs="Arial"/>
        </w:rPr>
        <w:t>e</w:t>
      </w:r>
      <w:r w:rsidRPr="00667E63">
        <w:rPr>
          <w:rFonts w:ascii="Arial" w:eastAsia="Times New Roman" w:hAnsi="Arial" w:cs="Arial"/>
        </w:rPr>
        <w:t xml:space="preserve">na od raznolikog raspona dionika, uključujući visokorangirane predstavnike iz </w:t>
      </w:r>
      <w:r>
        <w:rPr>
          <w:rFonts w:ascii="Arial" w:eastAsia="Times New Roman" w:hAnsi="Arial" w:cs="Arial"/>
        </w:rPr>
        <w:t>gradske/</w:t>
      </w:r>
      <w:r w:rsidRPr="00667E63">
        <w:rPr>
          <w:rFonts w:ascii="Arial" w:eastAsia="Times New Roman" w:hAnsi="Arial" w:cs="Arial"/>
        </w:rPr>
        <w:t xml:space="preserve">općinske vlasti, predstavnike civilnog društva, kulturnih stručnjaka i proizvođača, predstavnika </w:t>
      </w:r>
      <w:r>
        <w:rPr>
          <w:rFonts w:ascii="Arial" w:eastAsia="Times New Roman" w:hAnsi="Arial" w:cs="Arial"/>
        </w:rPr>
        <w:t xml:space="preserve">kreativnoga </w:t>
      </w:r>
      <w:r w:rsidRPr="00667E63">
        <w:rPr>
          <w:rFonts w:ascii="Arial" w:eastAsia="Times New Roman" w:hAnsi="Arial" w:cs="Arial"/>
        </w:rPr>
        <w:t xml:space="preserve">sektora i drugih srodnih </w:t>
      </w:r>
      <w:r>
        <w:rPr>
          <w:rFonts w:ascii="Arial" w:eastAsia="Times New Roman" w:hAnsi="Arial" w:cs="Arial"/>
        </w:rPr>
        <w:t xml:space="preserve">stručnih </w:t>
      </w:r>
      <w:r w:rsidRPr="00667E63">
        <w:rPr>
          <w:rFonts w:ascii="Arial" w:eastAsia="Times New Roman" w:hAnsi="Arial" w:cs="Arial"/>
        </w:rPr>
        <w:t xml:space="preserve">udruga i organizacija.   </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spacing w:after="0" w:line="240" w:lineRule="auto"/>
        <w:jc w:val="both"/>
        <w:rPr>
          <w:rFonts w:ascii="Arial" w:eastAsia="Times New Roman" w:hAnsi="Arial" w:cs="Arial"/>
          <w:b/>
          <w:u w:val="single"/>
        </w:rPr>
      </w:pPr>
      <w:r w:rsidRPr="00667E63">
        <w:rPr>
          <w:rFonts w:ascii="Arial" w:eastAsia="Times New Roman" w:hAnsi="Arial" w:cs="Arial"/>
          <w:b/>
          <w:u w:val="single"/>
        </w:rPr>
        <w:t>Slijed pripreme prijave</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spacing w:after="0" w:line="240" w:lineRule="auto"/>
        <w:jc w:val="both"/>
        <w:rPr>
          <w:rFonts w:ascii="Arial" w:eastAsia="Times New Roman" w:hAnsi="Arial" w:cs="Arial"/>
        </w:rPr>
      </w:pPr>
      <w:r w:rsidRPr="00667E63">
        <w:rPr>
          <w:rFonts w:ascii="Arial" w:eastAsia="Times New Roman" w:hAnsi="Arial" w:cs="Arial"/>
        </w:rPr>
        <w:t xml:space="preserve">Iako ne postoji jednoobrazna formula za pripremu prijave, sljedeći niz sadrži glavne komponente ovoga procesa: </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 xml:space="preserve">Odluka za pripremu prijave koju donosi i potpisuje gradonačelnik </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Uspostaviti upravljački tim i osobu za kontakt</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Utvrditi relevantne dionike – u gradu i na široj regionalnoj i međunarodnoj razini</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Uspostaviti savjetodavnu skupinu koja uključuje relevantne dionike iz svih sektora</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Provesti relevantna istraživanja i pripremiti reviziju kreativnih potencijala grada</w:t>
      </w:r>
      <w:r w:rsidRPr="00667E63">
        <w:t xml:space="preserve"> </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 xml:space="preserve">Pripremiti srednjoročni plan (4 godine) provođenja ciljeva </w:t>
      </w:r>
      <w:r w:rsidRPr="00667E63">
        <w:rPr>
          <w:rFonts w:ascii="Arial" w:eastAsia="Times New Roman" w:hAnsi="Arial" w:cs="Arial"/>
          <w:i/>
        </w:rPr>
        <w:t xml:space="preserve">Mreže </w:t>
      </w:r>
      <w:r w:rsidRPr="00667E63">
        <w:rPr>
          <w:rFonts w:ascii="Arial" w:eastAsia="Times New Roman" w:hAnsi="Arial" w:cs="Arial"/>
        </w:rPr>
        <w:t>na lokalnoj i međunarodnoj razini</w:t>
      </w:r>
    </w:p>
    <w:p w:rsidR="00E064A7" w:rsidRPr="000A1E4D" w:rsidRDefault="00E064A7" w:rsidP="00E064A7">
      <w:pPr>
        <w:pStyle w:val="ListParagraph"/>
        <w:numPr>
          <w:ilvl w:val="0"/>
          <w:numId w:val="7"/>
        </w:numPr>
        <w:spacing w:after="0" w:line="240" w:lineRule="auto"/>
        <w:jc w:val="both"/>
        <w:rPr>
          <w:rFonts w:ascii="Arial" w:eastAsia="Times New Roman" w:hAnsi="Arial" w:cs="Arial"/>
        </w:rPr>
      </w:pPr>
      <w:r w:rsidRPr="000A1E4D">
        <w:rPr>
          <w:rFonts w:ascii="Arial" w:eastAsia="Times New Roman" w:hAnsi="Arial" w:cs="Arial"/>
        </w:rPr>
        <w:t>Predvidjeti jedinicu za upravljanje planovima odgovorna za svakodnevne aktivnosti Mreže u slučaju imenovanja</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Predložiti odgovarajući proračun i istražiti druge mogućnosti financiranja</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Službeno pismo potpore koje je potpisao gradonačelnik</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Službeno pismo potpore koje su potpisala nacionalna strukovna udruženja</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Službeno pismo potpore koje je potpisalo Hrvatsko povjerenstvo za UNESCO</w:t>
      </w:r>
    </w:p>
    <w:p w:rsidR="00E064A7" w:rsidRPr="00667E63" w:rsidRDefault="00E064A7" w:rsidP="00E064A7">
      <w:pPr>
        <w:pStyle w:val="ListParagraph"/>
        <w:numPr>
          <w:ilvl w:val="0"/>
          <w:numId w:val="7"/>
        </w:numPr>
        <w:spacing w:after="0" w:line="240" w:lineRule="auto"/>
        <w:jc w:val="both"/>
        <w:rPr>
          <w:rFonts w:ascii="Arial" w:eastAsia="Times New Roman" w:hAnsi="Arial" w:cs="Arial"/>
        </w:rPr>
      </w:pPr>
      <w:r w:rsidRPr="00667E63">
        <w:rPr>
          <w:rFonts w:ascii="Arial" w:eastAsia="Times New Roman" w:hAnsi="Arial" w:cs="Arial"/>
        </w:rPr>
        <w:t>Podnijeti zahtjev sa svim traženim dokumentima do datuma određenoga u Pozivu.</w:t>
      </w:r>
    </w:p>
    <w:p w:rsidR="00E064A7" w:rsidRPr="00667E63" w:rsidRDefault="00E064A7" w:rsidP="00E064A7">
      <w:pPr>
        <w:spacing w:after="0" w:line="240" w:lineRule="auto"/>
        <w:jc w:val="both"/>
        <w:rPr>
          <w:rFonts w:ascii="Arial" w:eastAsia="Times New Roman" w:hAnsi="Arial" w:cs="Arial"/>
        </w:rPr>
      </w:pPr>
    </w:p>
    <w:p w:rsidR="00E064A7" w:rsidRPr="00667E63" w:rsidRDefault="00E064A7" w:rsidP="00E064A7">
      <w:pPr>
        <w:jc w:val="both"/>
        <w:rPr>
          <w:rFonts w:ascii="Arial" w:hAnsi="Arial" w:cs="Arial"/>
        </w:rPr>
      </w:pPr>
      <w:r w:rsidRPr="00667E63">
        <w:rPr>
          <w:rFonts w:ascii="Arial" w:hAnsi="Arial" w:cs="Arial"/>
        </w:rPr>
        <w:t>Prilikom prilagođavanja predloženog niza za pripremu prijave u kontekstu grada kandidata, molimo razmotrite sljedeća pitanja:</w:t>
      </w:r>
    </w:p>
    <w:p w:rsidR="00E064A7" w:rsidRPr="00667E63" w:rsidRDefault="00E064A7" w:rsidP="00E064A7">
      <w:pPr>
        <w:pStyle w:val="ListParagraph"/>
        <w:numPr>
          <w:ilvl w:val="0"/>
          <w:numId w:val="8"/>
        </w:numPr>
        <w:jc w:val="both"/>
        <w:rPr>
          <w:rFonts w:ascii="Arial" w:hAnsi="Arial" w:cs="Arial"/>
        </w:rPr>
      </w:pPr>
      <w:r w:rsidRPr="00667E63">
        <w:rPr>
          <w:rFonts w:ascii="Arial" w:hAnsi="Arial" w:cs="Arial"/>
        </w:rPr>
        <w:t>Izrada i podnošenje zahtjeva može trajati dulje od očekivanog. Potrebno je posvetiti dovoljno vremena pripremnoj fazi, konstituiranju upravljačkog tima i savjetodavne skupine.</w:t>
      </w:r>
    </w:p>
    <w:p w:rsidR="00E064A7" w:rsidRPr="008266C0" w:rsidRDefault="00E064A7" w:rsidP="00E064A7">
      <w:pPr>
        <w:pStyle w:val="ListParagraph"/>
        <w:numPr>
          <w:ilvl w:val="0"/>
          <w:numId w:val="8"/>
        </w:numPr>
        <w:jc w:val="both"/>
        <w:rPr>
          <w:rStyle w:val="fontstyle01"/>
          <w:rFonts w:ascii="Arial" w:hAnsi="Arial" w:cs="Arial"/>
        </w:rPr>
      </w:pPr>
      <w:r w:rsidRPr="008266C0">
        <w:rPr>
          <w:rFonts w:ascii="Arial" w:hAnsi="Arial" w:cs="Arial"/>
        </w:rPr>
        <w:t xml:space="preserve">Upravljački tim i osoba za kontakt trebali bi početi pažljivim čitanjem Izjave o ciljevima Mreže, obrascu za prijavu i postupku imenovanja. Dodatne informacije o Mreži i njezinim aktivnostima dostupne su na mrežnoj stranici: </w:t>
      </w:r>
      <w:hyperlink r:id="rId5" w:history="1">
        <w:r w:rsidRPr="008266C0">
          <w:rPr>
            <w:rStyle w:val="Hyperlink"/>
            <w:rFonts w:ascii="Arial" w:hAnsi="Arial" w:cs="Arial"/>
          </w:rPr>
          <w:t>http://en.unesco.org/creative-cities/</w:t>
        </w:r>
      </w:hyperlink>
      <w:r w:rsidRPr="008266C0">
        <w:rPr>
          <w:rStyle w:val="fontstyle01"/>
          <w:rFonts w:ascii="Arial" w:hAnsi="Arial" w:cs="Arial"/>
        </w:rPr>
        <w:t>.</w:t>
      </w:r>
      <w:r>
        <w:rPr>
          <w:rStyle w:val="fontstyle01"/>
        </w:rPr>
        <w:t xml:space="preserve"> </w:t>
      </w:r>
    </w:p>
    <w:p w:rsidR="00E064A7" w:rsidRDefault="00E064A7" w:rsidP="00E064A7">
      <w:pPr>
        <w:pStyle w:val="ListParagraph"/>
        <w:numPr>
          <w:ilvl w:val="0"/>
          <w:numId w:val="8"/>
        </w:numPr>
        <w:jc w:val="both"/>
        <w:rPr>
          <w:rFonts w:ascii="Arial" w:hAnsi="Arial" w:cs="Arial"/>
        </w:rPr>
      </w:pPr>
      <w:r w:rsidRPr="008266C0">
        <w:rPr>
          <w:rFonts w:ascii="Arial" w:hAnsi="Arial" w:cs="Arial"/>
        </w:rPr>
        <w:t>Osigurati aktivno sudjelovanje svih relevantnih lokalnih dionika i čimbenika kako bi se osiguralo sudjelovanje i odgovornost u procesu. Oni služe za prikupljanje potrebnih informacija o kulturnim dobrima, iskustvima i stručnosti grada, skiciranju glavnih odrednica gradske strategije i akcijskog plana.</w:t>
      </w:r>
    </w:p>
    <w:p w:rsidR="00E064A7" w:rsidRPr="008266C0" w:rsidRDefault="00E064A7" w:rsidP="00E064A7">
      <w:pPr>
        <w:jc w:val="both"/>
        <w:rPr>
          <w:rFonts w:ascii="Arial" w:hAnsi="Arial" w:cs="Arial"/>
        </w:rPr>
      </w:pPr>
      <w:r w:rsidRPr="008266C0">
        <w:rPr>
          <w:rFonts w:ascii="Arial" w:hAnsi="Arial" w:cs="Arial"/>
          <w:b/>
        </w:rPr>
        <w:lastRenderedPageBreak/>
        <w:t>Popunjavanje obrasca za prijavu</w:t>
      </w:r>
    </w:p>
    <w:p w:rsidR="00E064A7" w:rsidRPr="008266C0" w:rsidRDefault="00E064A7" w:rsidP="00E064A7">
      <w:pPr>
        <w:jc w:val="both"/>
        <w:rPr>
          <w:rFonts w:ascii="Arial" w:hAnsi="Arial" w:cs="Arial"/>
        </w:rPr>
      </w:pPr>
      <w:r w:rsidRPr="00667E63">
        <w:rPr>
          <w:rFonts w:ascii="Arial" w:hAnsi="Arial" w:cs="Arial"/>
        </w:rPr>
        <w:t>Prijave moraju biti podnesene na slu</w:t>
      </w:r>
      <w:r>
        <w:rPr>
          <w:rFonts w:ascii="Arial" w:hAnsi="Arial" w:cs="Arial"/>
        </w:rPr>
        <w:t>žbenom prijavnom obrascu za 202</w:t>
      </w:r>
      <w:r w:rsidR="000A72FC">
        <w:rPr>
          <w:rFonts w:ascii="Arial" w:hAnsi="Arial" w:cs="Arial"/>
        </w:rPr>
        <w:t>3</w:t>
      </w:r>
      <w:r w:rsidRPr="00667E63">
        <w:rPr>
          <w:rFonts w:ascii="Arial" w:hAnsi="Arial" w:cs="Arial"/>
        </w:rPr>
        <w:t>. godinu koji je dostupan na mrežnim stranicama UCCN-a.</w:t>
      </w:r>
      <w:r w:rsidRPr="008266C0">
        <w:rPr>
          <w:rFonts w:ascii="Arial" w:hAnsi="Arial" w:cs="Arial"/>
        </w:rPr>
        <w:t xml:space="preserve"> Standard</w:t>
      </w:r>
      <w:r>
        <w:rPr>
          <w:rFonts w:ascii="Arial" w:hAnsi="Arial" w:cs="Arial"/>
        </w:rPr>
        <w:t>ni obrazac za prijavu priprema Tajništvo UNESCO-ove M</w:t>
      </w:r>
      <w:r w:rsidRPr="008266C0">
        <w:rPr>
          <w:rFonts w:ascii="Arial" w:hAnsi="Arial" w:cs="Arial"/>
        </w:rPr>
        <w:t xml:space="preserve">reže kreativnih gradova i on se neće mijenjati ni na koji način. Gradovi </w:t>
      </w:r>
      <w:r>
        <w:rPr>
          <w:rFonts w:ascii="Arial" w:hAnsi="Arial" w:cs="Arial"/>
        </w:rPr>
        <w:t>kandidati</w:t>
      </w:r>
      <w:r w:rsidRPr="008266C0">
        <w:rPr>
          <w:rFonts w:ascii="Arial" w:hAnsi="Arial" w:cs="Arial"/>
        </w:rPr>
        <w:t xml:space="preserve"> trebali bi koristiti ovaj standardni obra</w:t>
      </w:r>
      <w:r>
        <w:rPr>
          <w:rFonts w:ascii="Arial" w:hAnsi="Arial" w:cs="Arial"/>
        </w:rPr>
        <w:t>zac samo za podnošenje prijave z</w:t>
      </w:r>
      <w:r w:rsidRPr="008266C0">
        <w:rPr>
          <w:rFonts w:ascii="Arial" w:hAnsi="Arial" w:cs="Arial"/>
        </w:rPr>
        <w:t xml:space="preserve">a razmatranje i </w:t>
      </w:r>
      <w:r>
        <w:rPr>
          <w:rFonts w:ascii="Arial" w:hAnsi="Arial" w:cs="Arial"/>
        </w:rPr>
        <w:t>evaluaciju</w:t>
      </w:r>
      <w:r w:rsidRPr="008266C0">
        <w:rPr>
          <w:rFonts w:ascii="Arial" w:hAnsi="Arial" w:cs="Arial"/>
        </w:rPr>
        <w:t>.</w:t>
      </w:r>
    </w:p>
    <w:p w:rsidR="00E064A7" w:rsidRPr="008266C0" w:rsidRDefault="00E064A7" w:rsidP="00E064A7">
      <w:pPr>
        <w:jc w:val="both"/>
        <w:rPr>
          <w:rFonts w:ascii="Arial" w:hAnsi="Arial" w:cs="Arial"/>
        </w:rPr>
      </w:pPr>
      <w:r w:rsidRPr="008266C0">
        <w:rPr>
          <w:rFonts w:ascii="Arial" w:hAnsi="Arial" w:cs="Arial"/>
        </w:rPr>
        <w:t>Napominjemo, ograničenje broja riječi postavljeno je u svakom odjeljku prijavnice. Stoga neće biti moguće unijeti dodatni tekst nakon dostizanja ograničenja. Gradovi</w:t>
      </w:r>
      <w:r>
        <w:rPr>
          <w:rFonts w:ascii="Arial" w:hAnsi="Arial" w:cs="Arial"/>
        </w:rPr>
        <w:t xml:space="preserve"> kandidati mogu koristiti funkciju </w:t>
      </w:r>
      <w:r w:rsidRPr="008266C0">
        <w:rPr>
          <w:rFonts w:ascii="Arial" w:hAnsi="Arial" w:cs="Arial"/>
          <w:i/>
        </w:rPr>
        <w:t>brojanje riječi</w:t>
      </w:r>
      <w:r w:rsidRPr="008266C0">
        <w:rPr>
          <w:rFonts w:ascii="Arial" w:hAnsi="Arial" w:cs="Arial"/>
        </w:rPr>
        <w:t xml:space="preserve"> kako bi pratili ograničenje broja riječi.</w:t>
      </w:r>
    </w:p>
    <w:p w:rsidR="00E064A7" w:rsidRPr="008266C0" w:rsidRDefault="00E064A7" w:rsidP="00E064A7">
      <w:pPr>
        <w:jc w:val="both"/>
        <w:rPr>
          <w:rFonts w:ascii="Arial" w:hAnsi="Arial" w:cs="Arial"/>
        </w:rPr>
      </w:pPr>
      <w:r w:rsidRPr="008266C0">
        <w:rPr>
          <w:rFonts w:ascii="Arial" w:hAnsi="Arial" w:cs="Arial"/>
        </w:rPr>
        <w:t>Svi dijelovi prijavnog obrasca moraju se popuniti da bi se sm</w:t>
      </w:r>
      <w:r>
        <w:rPr>
          <w:rFonts w:ascii="Arial" w:hAnsi="Arial" w:cs="Arial"/>
        </w:rPr>
        <w:t>atrali cjelovitima i valjanima.</w:t>
      </w:r>
    </w:p>
    <w:p w:rsidR="00E064A7" w:rsidRDefault="00E064A7" w:rsidP="00E064A7">
      <w:pPr>
        <w:jc w:val="both"/>
        <w:rPr>
          <w:rFonts w:ascii="Arial" w:hAnsi="Arial" w:cs="Arial"/>
        </w:rPr>
      </w:pPr>
      <w:r w:rsidRPr="008266C0">
        <w:rPr>
          <w:rFonts w:ascii="Arial" w:hAnsi="Arial" w:cs="Arial"/>
        </w:rPr>
        <w:t xml:space="preserve">Gradovi </w:t>
      </w:r>
      <w:r>
        <w:rPr>
          <w:rFonts w:ascii="Arial" w:hAnsi="Arial" w:cs="Arial"/>
        </w:rPr>
        <w:t>kandidati</w:t>
      </w:r>
      <w:r w:rsidRPr="008266C0">
        <w:rPr>
          <w:rFonts w:ascii="Arial" w:hAnsi="Arial" w:cs="Arial"/>
        </w:rPr>
        <w:t xml:space="preserve"> se</w:t>
      </w:r>
      <w:r>
        <w:rPr>
          <w:rFonts w:ascii="Arial" w:hAnsi="Arial" w:cs="Arial"/>
        </w:rPr>
        <w:t xml:space="preserve"> </w:t>
      </w:r>
      <w:r w:rsidRPr="008266C0">
        <w:rPr>
          <w:rFonts w:ascii="Arial" w:hAnsi="Arial" w:cs="Arial"/>
        </w:rPr>
        <w:t xml:space="preserve">potiču da daju relevantne informacije slijedeći upute u obrascu za prijavu. Navedene informacije ne smiju se ponavljati u različitim odjeljcima, osim ako nisu relevantne za dotične odjeljke. </w:t>
      </w:r>
      <w:r>
        <w:rPr>
          <w:rFonts w:ascii="Arial" w:hAnsi="Arial" w:cs="Arial"/>
        </w:rPr>
        <w:t>Ne preporučuje se</w:t>
      </w:r>
      <w:r w:rsidRPr="008266C0">
        <w:rPr>
          <w:rFonts w:ascii="Arial" w:hAnsi="Arial" w:cs="Arial"/>
        </w:rPr>
        <w:t xml:space="preserve"> pružanje </w:t>
      </w:r>
      <w:r>
        <w:rPr>
          <w:rFonts w:ascii="Arial" w:hAnsi="Arial" w:cs="Arial"/>
        </w:rPr>
        <w:t>nebitnih informacija.</w:t>
      </w:r>
    </w:p>
    <w:p w:rsidR="00E064A7" w:rsidRPr="008266C0" w:rsidRDefault="00E064A7" w:rsidP="00E064A7">
      <w:pPr>
        <w:jc w:val="both"/>
        <w:rPr>
          <w:rFonts w:ascii="Arial" w:hAnsi="Arial" w:cs="Arial"/>
        </w:rPr>
      </w:pPr>
      <w:r w:rsidRPr="008266C0">
        <w:rPr>
          <w:rFonts w:ascii="Arial" w:hAnsi="Arial" w:cs="Arial"/>
        </w:rPr>
        <w:t xml:space="preserve">Gradovi </w:t>
      </w:r>
      <w:r>
        <w:rPr>
          <w:rFonts w:ascii="Arial" w:hAnsi="Arial" w:cs="Arial"/>
        </w:rPr>
        <w:t>kandidati</w:t>
      </w:r>
      <w:r w:rsidRPr="008266C0">
        <w:rPr>
          <w:rFonts w:ascii="Arial" w:hAnsi="Arial" w:cs="Arial"/>
        </w:rPr>
        <w:t xml:space="preserve"> trebali bi dati kratke odgovore na svaki odjeljak i izbjegavati popis</w:t>
      </w:r>
      <w:r>
        <w:rPr>
          <w:rFonts w:ascii="Arial" w:hAnsi="Arial" w:cs="Arial"/>
        </w:rPr>
        <w:t>e</w:t>
      </w:r>
      <w:r w:rsidRPr="008266C0">
        <w:rPr>
          <w:rFonts w:ascii="Arial" w:hAnsi="Arial" w:cs="Arial"/>
        </w:rPr>
        <w:t xml:space="preserve"> aktivnosti, inicijativa ili infrastrukture. Dostavljene informacije trebale bi biti najnovije i relevantne kako bi ocjenjivači mogli procijeniti kulturna i kreativna dobra grada, kao i izvedivost i potencijal predloženog akcijskog plana.</w:t>
      </w:r>
    </w:p>
    <w:p w:rsidR="00E064A7" w:rsidRPr="00667E63" w:rsidRDefault="00E064A7" w:rsidP="00E064A7">
      <w:pPr>
        <w:jc w:val="both"/>
        <w:rPr>
          <w:rFonts w:ascii="Arial" w:hAnsi="Arial" w:cs="Arial"/>
        </w:rPr>
      </w:pPr>
      <w:r w:rsidRPr="008266C0">
        <w:rPr>
          <w:rFonts w:ascii="Arial" w:hAnsi="Arial" w:cs="Arial"/>
        </w:rPr>
        <w:t xml:space="preserve">U slučaju da grad </w:t>
      </w:r>
      <w:r>
        <w:rPr>
          <w:rFonts w:ascii="Arial" w:hAnsi="Arial" w:cs="Arial"/>
        </w:rPr>
        <w:t>kandidati</w:t>
      </w:r>
      <w:r w:rsidRPr="008266C0">
        <w:rPr>
          <w:rFonts w:ascii="Arial" w:hAnsi="Arial" w:cs="Arial"/>
        </w:rPr>
        <w:t xml:space="preserve"> nema relevantne informacije vezane uz određeni odjeljak ili polje, od grada se traži da unese sljedeću frazu „Nema relevantnih podataka koje</w:t>
      </w:r>
      <w:r>
        <w:rPr>
          <w:rFonts w:ascii="Arial" w:hAnsi="Arial" w:cs="Arial"/>
        </w:rPr>
        <w:t xml:space="preserve"> treba pružiti“ za dotični dio.</w:t>
      </w:r>
    </w:p>
    <w:p w:rsidR="00E064A7" w:rsidRPr="008266C0" w:rsidRDefault="00E064A7" w:rsidP="00E064A7">
      <w:pPr>
        <w:jc w:val="both"/>
        <w:rPr>
          <w:rFonts w:ascii="Arial" w:hAnsi="Arial" w:cs="Arial"/>
        </w:rPr>
      </w:pPr>
      <w:r w:rsidRPr="00667E63">
        <w:rPr>
          <w:rFonts w:ascii="Arial" w:hAnsi="Arial" w:cs="Arial"/>
        </w:rPr>
        <w:t>Prijava mora biti dosljedna i sažeta, pisana jasnim i tečnim engleskim ili francuskim jezikom. Prijave podnesene na drugim jezicima neće biti uzete u obzir. Ako nijedan od radnih jezika nije poznat timu/osobama koje sastavljaju prijavu, preporučamo da prijavu napišete na materinskom jeziku, a zatim prevodite konačnu verziju preko ovlaštenog prevoditelja. Loše prevedene aplikacije mogu dovesti do zabune u fazi ocjenjivanja.</w:t>
      </w:r>
    </w:p>
    <w:p w:rsidR="00E064A7" w:rsidRDefault="00E064A7" w:rsidP="00E064A7">
      <w:pPr>
        <w:jc w:val="both"/>
        <w:rPr>
          <w:rFonts w:ascii="Arial" w:hAnsi="Arial" w:cs="Arial"/>
          <w:b/>
        </w:rPr>
      </w:pPr>
    </w:p>
    <w:p w:rsidR="00E064A7" w:rsidRPr="00667E63" w:rsidRDefault="00E064A7" w:rsidP="00E064A7">
      <w:pPr>
        <w:jc w:val="both"/>
        <w:rPr>
          <w:rFonts w:ascii="Arial" w:hAnsi="Arial" w:cs="Arial"/>
          <w:b/>
        </w:rPr>
      </w:pPr>
      <w:r w:rsidRPr="00667E63">
        <w:rPr>
          <w:rFonts w:ascii="Arial" w:hAnsi="Arial" w:cs="Arial"/>
          <w:b/>
        </w:rPr>
        <w:t>Podnošenje prijave</w:t>
      </w:r>
    </w:p>
    <w:p w:rsidR="00E064A7" w:rsidRPr="00667E63" w:rsidRDefault="00E064A7" w:rsidP="00E064A7">
      <w:pPr>
        <w:jc w:val="both"/>
        <w:rPr>
          <w:rFonts w:ascii="Arial" w:hAnsi="Arial" w:cs="Arial"/>
        </w:rPr>
      </w:pPr>
      <w:r w:rsidRPr="00667E63">
        <w:rPr>
          <w:rFonts w:ascii="Arial" w:hAnsi="Arial" w:cs="Arial"/>
        </w:rPr>
        <w:t xml:space="preserve">Prijave treba poslati upotrebom UNESCO-ova prijavnog obrasca na adresu </w:t>
      </w:r>
      <w:hyperlink r:id="rId6" w:history="1">
        <w:r w:rsidRPr="000D1D5C">
          <w:rPr>
            <w:rStyle w:val="Hyperlink"/>
            <w:rFonts w:ascii="Arial" w:hAnsi="Arial" w:cs="Arial"/>
          </w:rPr>
          <w:t>ccnapplications@unesco.org</w:t>
        </w:r>
      </w:hyperlink>
      <w:r w:rsidRPr="00560940">
        <w:rPr>
          <w:rStyle w:val="fontstyle01"/>
          <w:rFonts w:ascii="Arial" w:hAnsi="Arial" w:cs="Arial"/>
          <w:color w:val="000000"/>
        </w:rPr>
        <w:t>,</w:t>
      </w:r>
      <w:r>
        <w:rPr>
          <w:rStyle w:val="fontstyle01"/>
          <w:rFonts w:ascii="Arial" w:hAnsi="Arial" w:cs="Arial"/>
          <w:color w:val="000000"/>
        </w:rPr>
        <w:t xml:space="preserve"> </w:t>
      </w:r>
      <w:r w:rsidRPr="00667E63">
        <w:rPr>
          <w:rFonts w:ascii="Arial" w:hAnsi="Arial" w:cs="Arial"/>
        </w:rPr>
        <w:t xml:space="preserve">s „predmetom“: </w:t>
      </w:r>
      <w:r>
        <w:rPr>
          <w:rFonts w:ascii="Arial" w:hAnsi="Arial" w:cs="Arial"/>
        </w:rPr>
        <w:t>202</w:t>
      </w:r>
      <w:r w:rsidR="00654874">
        <w:rPr>
          <w:rFonts w:ascii="Arial" w:hAnsi="Arial" w:cs="Arial"/>
        </w:rPr>
        <w:t>3</w:t>
      </w:r>
      <w:r>
        <w:rPr>
          <w:rFonts w:ascii="Arial" w:hAnsi="Arial" w:cs="Arial"/>
        </w:rPr>
        <w:t xml:space="preserve">. </w:t>
      </w:r>
      <w:r w:rsidRPr="00667E63">
        <w:rPr>
          <w:rFonts w:ascii="Arial" w:hAnsi="Arial" w:cs="Arial"/>
        </w:rPr>
        <w:t>Prijava (ime grada kandidata). E-prijava mora sadržavati sljedeće privitke:</w:t>
      </w:r>
    </w:p>
    <w:p w:rsidR="00E064A7" w:rsidRPr="00667E63" w:rsidRDefault="00E064A7" w:rsidP="00E064A7">
      <w:pPr>
        <w:pStyle w:val="ListParagraph"/>
        <w:numPr>
          <w:ilvl w:val="0"/>
          <w:numId w:val="9"/>
        </w:numPr>
        <w:jc w:val="both"/>
        <w:rPr>
          <w:rFonts w:ascii="Arial" w:hAnsi="Arial" w:cs="Arial"/>
        </w:rPr>
      </w:pPr>
      <w:r w:rsidRPr="00667E63">
        <w:rPr>
          <w:rFonts w:ascii="Arial" w:hAnsi="Arial" w:cs="Arial"/>
        </w:rPr>
        <w:t>potpuni popis svih dokumenata uključenih u dosje prijave:</w:t>
      </w:r>
    </w:p>
    <w:p w:rsidR="00E064A7" w:rsidRPr="00667E63" w:rsidRDefault="00E064A7" w:rsidP="00E064A7">
      <w:pPr>
        <w:pStyle w:val="ListParagraph"/>
        <w:numPr>
          <w:ilvl w:val="0"/>
          <w:numId w:val="9"/>
        </w:numPr>
        <w:jc w:val="both"/>
        <w:rPr>
          <w:rFonts w:ascii="Arial" w:hAnsi="Arial" w:cs="Arial"/>
        </w:rPr>
      </w:pPr>
      <w:r w:rsidRPr="00667E63">
        <w:rPr>
          <w:rFonts w:ascii="Arial" w:hAnsi="Arial" w:cs="Arial"/>
        </w:rPr>
        <w:t>Popunjeni f</w:t>
      </w:r>
      <w:r>
        <w:rPr>
          <w:rFonts w:ascii="Arial" w:hAnsi="Arial" w:cs="Arial"/>
        </w:rPr>
        <w:t>ormalni prijavni obrazac za 2023</w:t>
      </w:r>
      <w:r w:rsidRPr="00667E63">
        <w:rPr>
          <w:rFonts w:ascii="Arial" w:hAnsi="Arial" w:cs="Arial"/>
        </w:rPr>
        <w:t>. godinu u njegovom standardnom Word formatu koji je dostupan na mrežnoj stranici UCCN-a;</w:t>
      </w:r>
    </w:p>
    <w:p w:rsidR="00E064A7" w:rsidRPr="00667E63" w:rsidRDefault="00E064A7" w:rsidP="00E064A7">
      <w:pPr>
        <w:pStyle w:val="ListParagraph"/>
        <w:numPr>
          <w:ilvl w:val="0"/>
          <w:numId w:val="9"/>
        </w:numPr>
        <w:rPr>
          <w:rFonts w:ascii="Arial" w:hAnsi="Arial" w:cs="Arial"/>
        </w:rPr>
      </w:pPr>
      <w:r w:rsidRPr="00667E63">
        <w:rPr>
          <w:rFonts w:ascii="Arial" w:hAnsi="Arial" w:cs="Arial"/>
        </w:rPr>
        <w:t xml:space="preserve">službeno pismo namjere gradonačelnika u kojem je naznačena kandidatura grada i potpora; </w:t>
      </w:r>
    </w:p>
    <w:p w:rsidR="00E064A7" w:rsidRPr="00667E63" w:rsidRDefault="00E064A7" w:rsidP="00E064A7">
      <w:pPr>
        <w:pStyle w:val="ListParagraph"/>
        <w:numPr>
          <w:ilvl w:val="0"/>
          <w:numId w:val="9"/>
        </w:numPr>
        <w:rPr>
          <w:rFonts w:ascii="Arial" w:hAnsi="Arial" w:cs="Arial"/>
        </w:rPr>
      </w:pPr>
      <w:r w:rsidRPr="00667E63">
        <w:rPr>
          <w:rFonts w:ascii="Arial" w:hAnsi="Arial" w:cs="Arial"/>
        </w:rPr>
        <w:t>službeno pismo potpore Nacionalnoga povjerenstva za UNESCO zemlje u kojoj se grad nalazi.</w:t>
      </w:r>
    </w:p>
    <w:p w:rsidR="00E064A7" w:rsidRPr="00560940" w:rsidRDefault="00E064A7" w:rsidP="00E064A7">
      <w:pPr>
        <w:pStyle w:val="ListParagraph"/>
        <w:numPr>
          <w:ilvl w:val="0"/>
          <w:numId w:val="9"/>
        </w:numPr>
        <w:rPr>
          <w:rFonts w:ascii="Arial" w:hAnsi="Arial" w:cs="Arial"/>
          <w:sz w:val="20"/>
          <w:szCs w:val="20"/>
        </w:rPr>
      </w:pPr>
      <w:r w:rsidRPr="00667E63">
        <w:rPr>
          <w:rFonts w:ascii="Arial" w:hAnsi="Arial" w:cs="Arial"/>
        </w:rPr>
        <w:t>dva službena pisma potpore priznatih nacionalnih strukovnih udruga vlastite zemlje u određenome području.</w:t>
      </w:r>
      <w:r w:rsidRPr="00667E63">
        <w:t xml:space="preserve"> </w:t>
      </w:r>
      <w:r w:rsidRPr="00560940">
        <w:rPr>
          <w:rFonts w:ascii="Arial" w:hAnsi="Arial" w:cs="Arial"/>
          <w:sz w:val="20"/>
          <w:szCs w:val="20"/>
        </w:rPr>
        <w:t>Ako je u centru Vaše prijave, primjerice, područje književnosti, trebate pismo potpore nacionalne udruge pisaca kako biste ispunili ovaj uvjet.</w:t>
      </w:r>
    </w:p>
    <w:p w:rsidR="00E064A7" w:rsidRPr="00667E63" w:rsidRDefault="00E064A7" w:rsidP="00E064A7">
      <w:pPr>
        <w:pStyle w:val="ListParagraph"/>
        <w:numPr>
          <w:ilvl w:val="0"/>
          <w:numId w:val="9"/>
        </w:numPr>
        <w:jc w:val="both"/>
        <w:rPr>
          <w:rFonts w:ascii="Arial" w:hAnsi="Arial" w:cs="Arial"/>
        </w:rPr>
      </w:pPr>
      <w:r w:rsidRPr="00667E63">
        <w:rPr>
          <w:rFonts w:ascii="Arial" w:hAnsi="Arial" w:cs="Arial"/>
        </w:rPr>
        <w:t>tri fotografije grada podnositelja zahtjeva usko povezane s predmetnim kreativnim područjem (JPEG, maksimalno 3 MB svaki);</w:t>
      </w:r>
    </w:p>
    <w:p w:rsidR="00E064A7" w:rsidRPr="00667E63" w:rsidRDefault="00E064A7" w:rsidP="00E064A7">
      <w:pPr>
        <w:pStyle w:val="ListParagraph"/>
        <w:numPr>
          <w:ilvl w:val="0"/>
          <w:numId w:val="9"/>
        </w:numPr>
        <w:jc w:val="both"/>
        <w:rPr>
          <w:rFonts w:ascii="Arial" w:hAnsi="Arial" w:cs="Arial"/>
        </w:rPr>
      </w:pPr>
      <w:r w:rsidRPr="00667E63">
        <w:rPr>
          <w:rFonts w:ascii="Arial" w:hAnsi="Arial" w:cs="Arial"/>
        </w:rPr>
        <w:t>obrazac „Ustupanje prava i registar fotografija”, koji je priložen uz prijavni obrazac, potpuno popunjen.</w:t>
      </w:r>
    </w:p>
    <w:p w:rsidR="00E064A7" w:rsidRDefault="00E064A7" w:rsidP="00E064A7">
      <w:pPr>
        <w:spacing w:after="0" w:line="240" w:lineRule="auto"/>
        <w:jc w:val="both"/>
        <w:rPr>
          <w:rFonts w:ascii="Arial" w:hAnsi="Arial" w:cs="Arial"/>
        </w:rPr>
      </w:pPr>
      <w:r>
        <w:rPr>
          <w:rFonts w:ascii="Arial" w:hAnsi="Arial" w:cs="Arial"/>
        </w:rPr>
        <w:lastRenderedPageBreak/>
        <w:t xml:space="preserve">Bilješka: </w:t>
      </w:r>
      <w:r w:rsidRPr="00667E63">
        <w:rPr>
          <w:rFonts w:ascii="Arial" w:hAnsi="Arial" w:cs="Arial"/>
        </w:rPr>
        <w:t>Ne postoji obrazac za sastavljanje ovih pisama potpore, no preporučuje se da pisma budu kratka (najviše 2 stranice) i da se iz njih jasno može iščitati autorovo podupiranje kandidature. Ukupna veličina e-pošte sa svim pripadajuć</w:t>
      </w:r>
      <w:r>
        <w:rPr>
          <w:rFonts w:ascii="Arial" w:hAnsi="Arial" w:cs="Arial"/>
        </w:rPr>
        <w:t>ima prilozima ne smije prijeći 3</w:t>
      </w:r>
      <w:r w:rsidRPr="00667E63">
        <w:rPr>
          <w:rFonts w:ascii="Arial" w:hAnsi="Arial" w:cs="Arial"/>
        </w:rPr>
        <w:t>0 MB.</w:t>
      </w:r>
    </w:p>
    <w:p w:rsidR="00E064A7" w:rsidRPr="00667E63" w:rsidRDefault="00E064A7" w:rsidP="00E064A7">
      <w:pPr>
        <w:spacing w:after="0" w:line="240" w:lineRule="auto"/>
        <w:jc w:val="both"/>
        <w:rPr>
          <w:rFonts w:ascii="Arial" w:hAnsi="Arial" w:cs="Arial"/>
        </w:rPr>
      </w:pPr>
    </w:p>
    <w:p w:rsidR="00E064A7" w:rsidRDefault="00E064A7" w:rsidP="00E064A7">
      <w:pPr>
        <w:spacing w:after="0" w:line="240" w:lineRule="auto"/>
        <w:jc w:val="both"/>
        <w:rPr>
          <w:rFonts w:ascii="Arial" w:hAnsi="Arial" w:cs="Arial"/>
        </w:rPr>
      </w:pPr>
      <w:r w:rsidRPr="00667E63">
        <w:rPr>
          <w:rFonts w:ascii="Arial" w:hAnsi="Arial" w:cs="Arial"/>
        </w:rPr>
        <w:t xml:space="preserve">Nijedan drugi dokument ili prilog neće biti prihvaćen i razmatran u </w:t>
      </w:r>
      <w:r>
        <w:rPr>
          <w:rFonts w:ascii="Arial" w:hAnsi="Arial" w:cs="Arial"/>
        </w:rPr>
        <w:t>postupku ocjenjivanja</w:t>
      </w:r>
      <w:r w:rsidRPr="00667E63">
        <w:rPr>
          <w:rFonts w:ascii="Arial" w:hAnsi="Arial" w:cs="Arial"/>
        </w:rPr>
        <w:t>. U obrascu za prijavu mogu biti uključ</w:t>
      </w:r>
      <w:r>
        <w:rPr>
          <w:rFonts w:ascii="Arial" w:hAnsi="Arial" w:cs="Arial"/>
        </w:rPr>
        <w:t>ene najviše 2</w:t>
      </w:r>
      <w:r w:rsidRPr="00667E63">
        <w:rPr>
          <w:rFonts w:ascii="Arial" w:hAnsi="Arial" w:cs="Arial"/>
        </w:rPr>
        <w:t xml:space="preserve"> URL poveznice</w:t>
      </w:r>
      <w:r>
        <w:rPr>
          <w:rFonts w:ascii="Arial" w:hAnsi="Arial" w:cs="Arial"/>
        </w:rPr>
        <w:t xml:space="preserve"> na povezane mrežne stranice</w:t>
      </w:r>
      <w:r w:rsidRPr="00667E63">
        <w:rPr>
          <w:rFonts w:ascii="Arial" w:hAnsi="Arial" w:cs="Arial"/>
        </w:rPr>
        <w:t xml:space="preserve">, koje pružaju dodatne informacije o gradu i/ili predmetnom kreativnom području. </w:t>
      </w:r>
      <w:r>
        <w:rPr>
          <w:rFonts w:ascii="Arial" w:hAnsi="Arial" w:cs="Arial"/>
        </w:rPr>
        <w:t xml:space="preserve"> </w:t>
      </w:r>
      <w:r w:rsidRPr="00560940">
        <w:rPr>
          <w:rFonts w:ascii="Arial" w:hAnsi="Arial" w:cs="Arial"/>
        </w:rPr>
        <w:t xml:space="preserve">Grad </w:t>
      </w:r>
      <w:r>
        <w:rPr>
          <w:rFonts w:ascii="Arial" w:hAnsi="Arial" w:cs="Arial"/>
        </w:rPr>
        <w:t>kandidat</w:t>
      </w:r>
      <w:r w:rsidRPr="00560940">
        <w:rPr>
          <w:rFonts w:ascii="Arial" w:hAnsi="Arial" w:cs="Arial"/>
        </w:rPr>
        <w:t xml:space="preserve"> također se potiče d</w:t>
      </w:r>
      <w:r>
        <w:rPr>
          <w:rFonts w:ascii="Arial" w:hAnsi="Arial" w:cs="Arial"/>
        </w:rPr>
        <w:t xml:space="preserve">a pruži informacije povezane s </w:t>
      </w:r>
      <w:r w:rsidRPr="00560940">
        <w:rPr>
          <w:rFonts w:ascii="Arial" w:hAnsi="Arial" w:cs="Arial"/>
        </w:rPr>
        <w:t xml:space="preserve">društvenim mrežama za grad (Twitter, Facebook, </w:t>
      </w:r>
      <w:proofErr w:type="spellStart"/>
      <w:r w:rsidRPr="00560940">
        <w:rPr>
          <w:rFonts w:ascii="Arial" w:hAnsi="Arial" w:cs="Arial"/>
        </w:rPr>
        <w:t>Instagram</w:t>
      </w:r>
      <w:proofErr w:type="spellEnd"/>
      <w:r w:rsidRPr="00560940">
        <w:rPr>
          <w:rFonts w:ascii="Arial" w:hAnsi="Arial" w:cs="Arial"/>
        </w:rPr>
        <w:t>, itd.).</w:t>
      </w:r>
    </w:p>
    <w:p w:rsidR="00E064A7" w:rsidRPr="00667E63" w:rsidRDefault="00E064A7" w:rsidP="00E064A7">
      <w:pPr>
        <w:spacing w:after="0" w:line="240" w:lineRule="auto"/>
        <w:jc w:val="both"/>
        <w:rPr>
          <w:rFonts w:ascii="Arial" w:hAnsi="Arial" w:cs="Arial"/>
        </w:rPr>
      </w:pPr>
    </w:p>
    <w:p w:rsidR="00E064A7" w:rsidRDefault="00E064A7" w:rsidP="00E064A7">
      <w:pPr>
        <w:spacing w:after="0" w:line="240" w:lineRule="auto"/>
        <w:jc w:val="both"/>
        <w:rPr>
          <w:rFonts w:ascii="Arial" w:hAnsi="Arial" w:cs="Arial"/>
        </w:rPr>
      </w:pPr>
      <w:r w:rsidRPr="00667E63">
        <w:rPr>
          <w:rFonts w:ascii="Arial" w:hAnsi="Arial" w:cs="Arial"/>
        </w:rPr>
        <w:t xml:space="preserve">Obrazac za prijavu, u unaprijed pripremljenom standardnom </w:t>
      </w:r>
      <w:r>
        <w:rPr>
          <w:rFonts w:ascii="Arial" w:hAnsi="Arial" w:cs="Arial"/>
        </w:rPr>
        <w:t>Word</w:t>
      </w:r>
      <w:r w:rsidRPr="00667E63">
        <w:rPr>
          <w:rFonts w:ascii="Arial" w:hAnsi="Arial" w:cs="Arial"/>
        </w:rPr>
        <w:t xml:space="preserve"> formatu, popraćen gore navedenim dokumentima i putem jedne e-pošte</w:t>
      </w:r>
      <w:r>
        <w:rPr>
          <w:rFonts w:ascii="Arial" w:hAnsi="Arial" w:cs="Arial"/>
        </w:rPr>
        <w:t xml:space="preserve"> na</w:t>
      </w:r>
      <w:r w:rsidRPr="003B7FF1">
        <w:t xml:space="preserve"> </w:t>
      </w:r>
      <w:hyperlink r:id="rId7" w:history="1">
        <w:r w:rsidRPr="000D1D5C">
          <w:rPr>
            <w:rStyle w:val="Hyperlink"/>
            <w:rFonts w:ascii="Arial" w:hAnsi="Arial" w:cs="Arial"/>
          </w:rPr>
          <w:t>ccnapplications@unesco.org</w:t>
        </w:r>
      </w:hyperlink>
      <w:r w:rsidRPr="00667E63">
        <w:rPr>
          <w:rFonts w:ascii="Arial" w:hAnsi="Arial" w:cs="Arial"/>
        </w:rPr>
        <w:t>,</w:t>
      </w:r>
      <w:r>
        <w:rPr>
          <w:rFonts w:ascii="Arial" w:hAnsi="Arial" w:cs="Arial"/>
        </w:rPr>
        <w:t xml:space="preserve"> </w:t>
      </w:r>
      <w:r w:rsidRPr="00667E63">
        <w:rPr>
          <w:rFonts w:ascii="Arial" w:hAnsi="Arial" w:cs="Arial"/>
        </w:rPr>
        <w:t xml:space="preserve">mora doći do Tajništva UNESCO-a najkasnije </w:t>
      </w:r>
      <w:r w:rsidRPr="00667E63">
        <w:rPr>
          <w:rFonts w:ascii="Arial" w:hAnsi="Arial" w:cs="Arial"/>
          <w:b/>
        </w:rPr>
        <w:t xml:space="preserve">do </w:t>
      </w:r>
      <w:r w:rsidR="000A72FC">
        <w:rPr>
          <w:rFonts w:ascii="Arial" w:hAnsi="Arial" w:cs="Arial"/>
          <w:b/>
        </w:rPr>
        <w:t xml:space="preserve">30. lipnja </w:t>
      </w:r>
      <w:r>
        <w:rPr>
          <w:rFonts w:ascii="Arial" w:hAnsi="Arial" w:cs="Arial"/>
          <w:b/>
        </w:rPr>
        <w:t xml:space="preserve">2023. </w:t>
      </w:r>
      <w:r w:rsidRPr="00667E63">
        <w:rPr>
          <w:rFonts w:ascii="Arial" w:hAnsi="Arial" w:cs="Arial"/>
          <w:b/>
        </w:rPr>
        <w:t>u ponoć (11:59, srednjoeuropsko vrijeme)</w:t>
      </w:r>
      <w:r w:rsidRPr="00667E63">
        <w:rPr>
          <w:rFonts w:ascii="Arial" w:hAnsi="Arial" w:cs="Arial"/>
        </w:rPr>
        <w:t xml:space="preserve">. </w:t>
      </w:r>
    </w:p>
    <w:p w:rsidR="00E064A7" w:rsidRDefault="00E064A7" w:rsidP="00E064A7">
      <w:pPr>
        <w:spacing w:after="0" w:line="240" w:lineRule="auto"/>
        <w:jc w:val="both"/>
        <w:rPr>
          <w:rFonts w:ascii="Arial" w:hAnsi="Arial" w:cs="Arial"/>
        </w:rPr>
      </w:pPr>
    </w:p>
    <w:p w:rsidR="00E064A7" w:rsidRPr="00667E63" w:rsidRDefault="00E064A7" w:rsidP="00E064A7">
      <w:pPr>
        <w:spacing w:after="0" w:line="240" w:lineRule="auto"/>
        <w:jc w:val="both"/>
        <w:rPr>
          <w:rFonts w:ascii="Arial" w:hAnsi="Arial" w:cs="Arial"/>
        </w:rPr>
      </w:pPr>
      <w:r w:rsidRPr="00667E63">
        <w:rPr>
          <w:rFonts w:ascii="Arial" w:hAnsi="Arial" w:cs="Arial"/>
        </w:rPr>
        <w:t>Prijave koje nisu zaprimljene u traženom formatu, kao i one koje su nepotpune i/ili primljene nakon gore navedenog roka neće se razmatrati ni u kojem slučaju.</w:t>
      </w:r>
    </w:p>
    <w:p w:rsidR="00E064A7" w:rsidRPr="00667E63" w:rsidRDefault="00E064A7" w:rsidP="00E064A7">
      <w:pPr>
        <w:spacing w:after="0" w:line="240" w:lineRule="auto"/>
        <w:jc w:val="both"/>
        <w:rPr>
          <w:rFonts w:ascii="Arial" w:hAnsi="Arial" w:cs="Arial"/>
        </w:rPr>
      </w:pPr>
    </w:p>
    <w:p w:rsidR="00E064A7" w:rsidRPr="003B7FF1" w:rsidRDefault="00E064A7" w:rsidP="00E064A7">
      <w:pPr>
        <w:spacing w:after="0" w:line="240" w:lineRule="auto"/>
        <w:jc w:val="both"/>
        <w:rPr>
          <w:rFonts w:ascii="Arial" w:hAnsi="Arial" w:cs="Arial"/>
        </w:rPr>
      </w:pPr>
      <w:r w:rsidRPr="00667E63">
        <w:rPr>
          <w:rFonts w:ascii="Arial" w:hAnsi="Arial" w:cs="Arial"/>
        </w:rPr>
        <w:t>UNESCO neće biti odgovoran za zakašnjelo dostavljanje podnesaka zbog nedostatka očekivanja ili mogućih tehničkih poteškoća (kao što je ograničenje veličine priloga). Podnositelji zahtjeva dužni su osigurati da Tajništvo na vrijeme zaprimi podneske. Imajte na umu da se primjenjuje strogi rok. Prijave primljene nakon završnog datuma neće se razmatrati.</w:t>
      </w:r>
    </w:p>
    <w:p w:rsidR="00E064A7" w:rsidRPr="003B7FF1" w:rsidRDefault="00E064A7" w:rsidP="00E064A7">
      <w:pPr>
        <w:jc w:val="both"/>
        <w:rPr>
          <w:rFonts w:ascii="Arial" w:hAnsi="Arial" w:cs="Arial"/>
        </w:rPr>
      </w:pPr>
      <w:r w:rsidRPr="003B7FF1">
        <w:rPr>
          <w:rFonts w:ascii="Arial" w:hAnsi="Arial" w:cs="Arial"/>
        </w:rPr>
        <w:t>Potvrda o primitku poslat će se gradu podnositelju zahtjeva putem e-pošte nakon što Tajništvo UCCN-a primi podnesenu datoteku zahtjeva.</w:t>
      </w:r>
    </w:p>
    <w:p w:rsidR="00E064A7" w:rsidRPr="003B7FF1" w:rsidRDefault="00E064A7" w:rsidP="00E064A7">
      <w:pPr>
        <w:jc w:val="both"/>
        <w:rPr>
          <w:rFonts w:ascii="Arial" w:hAnsi="Arial" w:cs="Arial"/>
        </w:rPr>
      </w:pPr>
      <w:r w:rsidRPr="003B7FF1">
        <w:rPr>
          <w:rFonts w:ascii="Arial" w:hAnsi="Arial" w:cs="Arial"/>
        </w:rPr>
        <w:t>Za Poziv za prijavu 202</w:t>
      </w:r>
      <w:r w:rsidR="000A72FC">
        <w:rPr>
          <w:rFonts w:ascii="Arial" w:hAnsi="Arial" w:cs="Arial"/>
        </w:rPr>
        <w:t>3</w:t>
      </w:r>
      <w:r w:rsidRPr="003B7FF1">
        <w:rPr>
          <w:rFonts w:ascii="Arial" w:hAnsi="Arial" w:cs="Arial"/>
        </w:rPr>
        <w:t>. razvijen je set vodiča koji će pomoći gradovima prijaviteljima da bolje razumiju prijavu i procese ocjenjivanja. Ovi vodiči također pružaju sveobuhvatan pregled: i) ciljeva Mreže; ii) glavne aktivnosti Mreže; i iii) što je kreativni grad; između ostalih znač</w:t>
      </w:r>
      <w:r>
        <w:rPr>
          <w:rFonts w:ascii="Arial" w:hAnsi="Arial" w:cs="Arial"/>
        </w:rPr>
        <w:t>ajnih pitanja usko povezanih s M</w:t>
      </w:r>
      <w:r w:rsidRPr="003B7FF1">
        <w:rPr>
          <w:rFonts w:ascii="Arial" w:hAnsi="Arial" w:cs="Arial"/>
        </w:rPr>
        <w:t>režom.</w:t>
      </w:r>
    </w:p>
    <w:p w:rsidR="00E064A7" w:rsidRDefault="00E064A7" w:rsidP="00E064A7">
      <w:pPr>
        <w:jc w:val="both"/>
      </w:pPr>
      <w:r w:rsidRPr="003B7FF1">
        <w:rPr>
          <w:rFonts w:ascii="Arial" w:hAnsi="Arial" w:cs="Arial"/>
        </w:rPr>
        <w:t xml:space="preserve">Gradovi koji se prijavljuju potiču se da prođu kroz ove vodiče prije nego što započnu postupak prijave. Video vodičima možete pristupiti putem sljedeće </w:t>
      </w:r>
      <w:r>
        <w:rPr>
          <w:rFonts w:ascii="Arial" w:hAnsi="Arial" w:cs="Arial"/>
        </w:rPr>
        <w:t>poveznice</w:t>
      </w:r>
      <w:r w:rsidRPr="003B7FF1">
        <w:rPr>
          <w:rFonts w:ascii="Arial" w:hAnsi="Arial" w:cs="Arial"/>
        </w:rPr>
        <w:t xml:space="preserve">: </w:t>
      </w:r>
      <w:r w:rsidR="00AA729C" w:rsidRPr="00AA729C">
        <w:rPr>
          <w:rFonts w:ascii="Arial" w:hAnsi="Arial" w:cs="Arial"/>
        </w:rPr>
        <w:t>https://en.unesco.org/creative-cities/content/2023-call-applications</w:t>
      </w:r>
      <w:r w:rsidR="00AA729C">
        <w:rPr>
          <w:rFonts w:ascii="Arial" w:hAnsi="Arial" w:cs="Arial"/>
        </w:rPr>
        <w:t>.</w:t>
      </w:r>
    </w:p>
    <w:p w:rsidR="00AA729C" w:rsidRDefault="00AA729C" w:rsidP="00E064A7">
      <w:pPr>
        <w:jc w:val="both"/>
      </w:pPr>
    </w:p>
    <w:p w:rsidR="00AA729C" w:rsidRDefault="00AA729C" w:rsidP="00E064A7">
      <w:pPr>
        <w:jc w:val="both"/>
        <w:rPr>
          <w:rFonts w:ascii="Arial" w:hAnsi="Arial" w:cs="Arial"/>
          <w:b/>
        </w:rPr>
      </w:pPr>
    </w:p>
    <w:p w:rsidR="00E064A7" w:rsidRPr="00667E63" w:rsidRDefault="00E064A7" w:rsidP="00E064A7">
      <w:pPr>
        <w:jc w:val="both"/>
        <w:rPr>
          <w:rFonts w:ascii="Arial" w:hAnsi="Arial" w:cs="Arial"/>
          <w:b/>
        </w:rPr>
      </w:pPr>
      <w:r w:rsidRPr="00667E63">
        <w:rPr>
          <w:rFonts w:ascii="Arial" w:hAnsi="Arial" w:cs="Arial"/>
          <w:b/>
        </w:rPr>
        <w:t>Rok za po</w:t>
      </w:r>
      <w:r w:rsidR="00AA729C">
        <w:rPr>
          <w:rFonts w:ascii="Arial" w:hAnsi="Arial" w:cs="Arial"/>
          <w:b/>
        </w:rPr>
        <w:t xml:space="preserve">dnošenje prijava </w:t>
      </w:r>
      <w:r w:rsidR="00AA729C">
        <w:rPr>
          <w:rFonts w:ascii="Arial" w:hAnsi="Arial" w:cs="Arial"/>
          <w:b/>
        </w:rPr>
        <w:t>30. lipnja 2023</w:t>
      </w:r>
      <w:r w:rsidR="00AA729C">
        <w:rPr>
          <w:rFonts w:ascii="Arial" w:hAnsi="Arial" w:cs="Arial"/>
          <w:b/>
        </w:rPr>
        <w:t xml:space="preserve">. </w:t>
      </w:r>
      <w:r w:rsidRPr="00667E63">
        <w:rPr>
          <w:rFonts w:ascii="Arial" w:hAnsi="Arial" w:cs="Arial"/>
          <w:b/>
        </w:rPr>
        <w:t>u ponoć (23:59, CET)</w:t>
      </w:r>
    </w:p>
    <w:p w:rsidR="00E064A7" w:rsidRPr="00667E63" w:rsidRDefault="00E064A7" w:rsidP="00E064A7">
      <w:pPr>
        <w:jc w:val="both"/>
        <w:rPr>
          <w:rFonts w:ascii="Arial" w:hAnsi="Arial" w:cs="Arial"/>
          <w:b/>
        </w:rPr>
      </w:pPr>
      <w:r w:rsidRPr="00667E63">
        <w:rPr>
          <w:rFonts w:ascii="Arial" w:hAnsi="Arial" w:cs="Arial"/>
          <w:b/>
        </w:rPr>
        <w:t>RASPORED</w:t>
      </w:r>
      <w:r>
        <w:rPr>
          <w:rFonts w:ascii="Arial" w:hAnsi="Arial" w:cs="Arial"/>
          <w:b/>
        </w:rPr>
        <w:t xml:space="preserve"> POZIVA ZA PRIJAVU 2023</w:t>
      </w:r>
      <w:r w:rsidRPr="00667E63">
        <w:rPr>
          <w:rFonts w:ascii="Arial" w:hAnsi="Arial" w:cs="Arial"/>
          <w:b/>
        </w:rPr>
        <w:t>. GODINE</w:t>
      </w:r>
    </w:p>
    <w:p w:rsidR="00E064A7" w:rsidRPr="00667E63" w:rsidRDefault="00E064A7" w:rsidP="00E064A7">
      <w:pPr>
        <w:jc w:val="both"/>
        <w:rPr>
          <w:rFonts w:ascii="Arial" w:hAnsi="Arial" w:cs="Arial"/>
        </w:rPr>
      </w:pPr>
    </w:p>
    <w:tbl>
      <w:tblPr>
        <w:tblStyle w:val="TableGrid"/>
        <w:tblW w:w="0" w:type="auto"/>
        <w:tblLook w:val="04A0" w:firstRow="1" w:lastRow="0" w:firstColumn="1" w:lastColumn="0" w:noHBand="0" w:noVBand="1"/>
      </w:tblPr>
      <w:tblGrid>
        <w:gridCol w:w="2547"/>
        <w:gridCol w:w="6515"/>
      </w:tblGrid>
      <w:tr w:rsidR="00E064A7" w:rsidRPr="00667E63" w:rsidTr="00195FCD">
        <w:tc>
          <w:tcPr>
            <w:tcW w:w="2547"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Pokretanje poziva</w:t>
            </w:r>
          </w:p>
          <w:p w:rsidR="00E064A7" w:rsidRPr="00667E63" w:rsidRDefault="00E064A7" w:rsidP="00195FCD">
            <w:pPr>
              <w:jc w:val="both"/>
              <w:rPr>
                <w:rFonts w:ascii="Arial" w:hAnsi="Arial" w:cs="Arial"/>
                <w:b/>
              </w:rPr>
            </w:pPr>
          </w:p>
        </w:tc>
      </w:tr>
      <w:tr w:rsidR="00E064A7" w:rsidRPr="00667E63" w:rsidTr="00195FCD">
        <w:tc>
          <w:tcPr>
            <w:tcW w:w="2547" w:type="dxa"/>
          </w:tcPr>
          <w:p w:rsidR="00E064A7" w:rsidRPr="00667E63" w:rsidRDefault="00E064A7" w:rsidP="00195FCD">
            <w:pPr>
              <w:jc w:val="both"/>
              <w:rPr>
                <w:rFonts w:ascii="Arial" w:hAnsi="Arial" w:cs="Arial"/>
                <w:b/>
              </w:rPr>
            </w:pPr>
          </w:p>
          <w:p w:rsidR="00E064A7" w:rsidRPr="00667E63" w:rsidRDefault="00E064A7" w:rsidP="00E064A7">
            <w:pPr>
              <w:jc w:val="both"/>
              <w:rPr>
                <w:rFonts w:ascii="Arial" w:hAnsi="Arial" w:cs="Arial"/>
                <w:b/>
              </w:rPr>
            </w:pP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Rok za podnošenje prijava</w:t>
            </w:r>
          </w:p>
          <w:p w:rsidR="00E064A7" w:rsidRPr="00667E63" w:rsidRDefault="00E064A7" w:rsidP="00195FCD">
            <w:pPr>
              <w:jc w:val="both"/>
              <w:rPr>
                <w:rFonts w:ascii="Arial" w:hAnsi="Arial" w:cs="Arial"/>
                <w:b/>
                <w:sz w:val="20"/>
                <w:szCs w:val="20"/>
              </w:rPr>
            </w:pPr>
          </w:p>
          <w:p w:rsidR="00E064A7" w:rsidRPr="00667E63" w:rsidRDefault="00E064A7" w:rsidP="00195FCD">
            <w:pPr>
              <w:jc w:val="both"/>
              <w:rPr>
                <w:rFonts w:ascii="Arial" w:hAnsi="Arial" w:cs="Arial"/>
                <w:b/>
                <w:sz w:val="20"/>
                <w:szCs w:val="20"/>
              </w:rPr>
            </w:pPr>
            <w:r w:rsidRPr="00667E63">
              <w:rPr>
                <w:rFonts w:ascii="Arial" w:hAnsi="Arial" w:cs="Arial"/>
                <w:sz w:val="20"/>
                <w:szCs w:val="20"/>
              </w:rPr>
              <w:t>Zahtjevi: obrađivat će se samo prijave poslane na</w:t>
            </w:r>
            <w:r w:rsidRPr="00667E63">
              <w:rPr>
                <w:rFonts w:ascii="Arial" w:hAnsi="Arial" w:cs="Arial"/>
                <w:b/>
                <w:sz w:val="20"/>
                <w:szCs w:val="20"/>
              </w:rPr>
              <w:t xml:space="preserve"> ccnapplications@unesco.org, </w:t>
            </w:r>
            <w:r w:rsidRPr="00667E63">
              <w:rPr>
                <w:rFonts w:ascii="Arial" w:hAnsi="Arial" w:cs="Arial"/>
                <w:sz w:val="20"/>
                <w:szCs w:val="20"/>
              </w:rPr>
              <w:t>koristeći</w:t>
            </w:r>
            <w:r>
              <w:rPr>
                <w:rFonts w:ascii="Arial" w:hAnsi="Arial" w:cs="Arial"/>
                <w:b/>
                <w:sz w:val="20"/>
                <w:szCs w:val="20"/>
              </w:rPr>
              <w:t xml:space="preserve"> standardni UCCN 2023</w:t>
            </w:r>
            <w:r w:rsidRPr="00667E63">
              <w:rPr>
                <w:rFonts w:ascii="Arial" w:hAnsi="Arial" w:cs="Arial"/>
                <w:b/>
                <w:sz w:val="20"/>
                <w:szCs w:val="20"/>
              </w:rPr>
              <w:t xml:space="preserve">. prijavni obrazac </w:t>
            </w:r>
            <w:r w:rsidRPr="00667E63">
              <w:rPr>
                <w:rFonts w:ascii="Arial" w:hAnsi="Arial" w:cs="Arial"/>
                <w:sz w:val="20"/>
                <w:szCs w:val="20"/>
              </w:rPr>
              <w:t>i primljene</w:t>
            </w:r>
            <w:r>
              <w:rPr>
                <w:rFonts w:ascii="Arial" w:hAnsi="Arial" w:cs="Arial"/>
                <w:b/>
                <w:sz w:val="20"/>
                <w:szCs w:val="20"/>
              </w:rPr>
              <w:t xml:space="preserve"> do  </w:t>
            </w:r>
            <w:r w:rsidR="00AA729C">
              <w:rPr>
                <w:rFonts w:ascii="Arial" w:hAnsi="Arial" w:cs="Arial"/>
                <w:b/>
              </w:rPr>
              <w:t xml:space="preserve">30. lipnja 2023. </w:t>
            </w:r>
            <w:r w:rsidRPr="00667E63">
              <w:rPr>
                <w:rFonts w:ascii="Arial" w:hAnsi="Arial" w:cs="Arial"/>
                <w:b/>
                <w:sz w:val="20"/>
                <w:szCs w:val="20"/>
              </w:rPr>
              <w:t xml:space="preserve"> u ponoć. </w:t>
            </w:r>
            <w:r w:rsidRPr="00667E63">
              <w:rPr>
                <w:rFonts w:ascii="Arial" w:hAnsi="Arial" w:cs="Arial"/>
                <w:sz w:val="20"/>
                <w:szCs w:val="20"/>
              </w:rPr>
              <w:t>Nepotpune prijave i/ili primljene u nestandardnom obliku neće se razmatrati.</w:t>
            </w:r>
          </w:p>
          <w:p w:rsidR="00E064A7" w:rsidRPr="00667E63" w:rsidRDefault="00E064A7" w:rsidP="00195FCD">
            <w:pPr>
              <w:jc w:val="both"/>
              <w:rPr>
                <w:rFonts w:ascii="Arial" w:hAnsi="Arial" w:cs="Arial"/>
                <w:b/>
              </w:rPr>
            </w:pPr>
          </w:p>
        </w:tc>
      </w:tr>
      <w:tr w:rsidR="00E064A7" w:rsidRPr="00667E63" w:rsidTr="00195FCD">
        <w:tc>
          <w:tcPr>
            <w:tcW w:w="2547" w:type="dxa"/>
          </w:tcPr>
          <w:p w:rsidR="00E064A7" w:rsidRPr="00667E63" w:rsidRDefault="00E064A7" w:rsidP="00195FCD">
            <w:pPr>
              <w:jc w:val="both"/>
              <w:rPr>
                <w:rFonts w:ascii="Arial" w:hAnsi="Arial" w:cs="Arial"/>
              </w:rPr>
            </w:pPr>
          </w:p>
          <w:p w:rsidR="00E064A7" w:rsidRPr="00667E63" w:rsidRDefault="00E064A7" w:rsidP="00E064A7">
            <w:pPr>
              <w:jc w:val="both"/>
              <w:rPr>
                <w:rFonts w:ascii="Arial" w:hAnsi="Arial" w:cs="Arial"/>
              </w:rPr>
            </w:pP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Tehnička provjera</w:t>
            </w:r>
          </w:p>
          <w:p w:rsidR="00E064A7" w:rsidRPr="00667E63" w:rsidRDefault="00E064A7" w:rsidP="00195FCD">
            <w:pPr>
              <w:jc w:val="both"/>
              <w:rPr>
                <w:rFonts w:ascii="Arial" w:hAnsi="Arial" w:cs="Arial"/>
              </w:rPr>
            </w:pPr>
          </w:p>
          <w:p w:rsidR="00E064A7" w:rsidRPr="00667E63" w:rsidRDefault="00E064A7" w:rsidP="00195FCD">
            <w:pPr>
              <w:jc w:val="both"/>
              <w:rPr>
                <w:rFonts w:ascii="Arial" w:hAnsi="Arial" w:cs="Arial"/>
              </w:rPr>
            </w:pPr>
            <w:r w:rsidRPr="00667E63">
              <w:rPr>
                <w:rFonts w:ascii="Arial" w:hAnsi="Arial" w:cs="Arial"/>
                <w:sz w:val="20"/>
                <w:szCs w:val="20"/>
              </w:rPr>
              <w:t>Unutarnji tehnički pregled koji provodi Tajništvo UNESCO-a radi provjere prihvatljivosti prijave (uredno ispunjeni obrasci; službena pisma priložena prema smjernicama).</w:t>
            </w:r>
          </w:p>
          <w:p w:rsidR="00E064A7" w:rsidRPr="00667E63" w:rsidRDefault="00E064A7" w:rsidP="00195FCD">
            <w:pPr>
              <w:jc w:val="both"/>
              <w:rPr>
                <w:rFonts w:ascii="Arial" w:hAnsi="Arial" w:cs="Arial"/>
              </w:rPr>
            </w:pPr>
          </w:p>
        </w:tc>
      </w:tr>
      <w:tr w:rsidR="00E064A7" w:rsidRPr="00667E63" w:rsidTr="00195FCD">
        <w:tc>
          <w:tcPr>
            <w:tcW w:w="2547"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rPr>
            </w:pP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Vanjska evaluacija</w:t>
            </w:r>
          </w:p>
          <w:p w:rsidR="00E064A7" w:rsidRPr="00667E63" w:rsidRDefault="00E064A7" w:rsidP="00195FCD">
            <w:pPr>
              <w:jc w:val="both"/>
              <w:rPr>
                <w:rFonts w:ascii="Arial" w:hAnsi="Arial" w:cs="Arial"/>
                <w:b/>
              </w:rPr>
            </w:pPr>
            <w:r w:rsidRPr="00667E63">
              <w:rPr>
                <w:rFonts w:ascii="Arial" w:hAnsi="Arial" w:cs="Arial"/>
                <w:b/>
              </w:rPr>
              <w:t xml:space="preserve"> </w:t>
            </w:r>
          </w:p>
          <w:p w:rsidR="00E064A7" w:rsidRPr="00667E63" w:rsidRDefault="00E064A7" w:rsidP="00195FCD">
            <w:pPr>
              <w:jc w:val="both"/>
              <w:rPr>
                <w:rFonts w:ascii="Arial" w:hAnsi="Arial" w:cs="Arial"/>
                <w:sz w:val="20"/>
                <w:szCs w:val="20"/>
              </w:rPr>
            </w:pPr>
            <w:r w:rsidRPr="00667E63">
              <w:rPr>
                <w:rFonts w:ascii="Arial" w:hAnsi="Arial" w:cs="Arial"/>
                <w:sz w:val="20"/>
                <w:szCs w:val="20"/>
              </w:rPr>
              <w:t>Vanjska evaluacija od strane neovisnih stručnjaka koje su imenovali UNESCO i gradovi članovi UCCN-a istog kreativnog područja.</w:t>
            </w:r>
          </w:p>
        </w:tc>
      </w:tr>
      <w:tr w:rsidR="00E064A7" w:rsidRPr="00667E63" w:rsidTr="00195FCD">
        <w:tc>
          <w:tcPr>
            <w:tcW w:w="2547" w:type="dxa"/>
          </w:tcPr>
          <w:p w:rsidR="00E064A7" w:rsidRPr="00667E63" w:rsidRDefault="00E064A7" w:rsidP="00195FCD">
            <w:pPr>
              <w:jc w:val="both"/>
              <w:rPr>
                <w:rFonts w:ascii="Arial" w:hAnsi="Arial" w:cs="Arial"/>
                <w:b/>
              </w:rPr>
            </w:pPr>
          </w:p>
          <w:p w:rsidR="00E064A7" w:rsidRPr="00667E63" w:rsidRDefault="00E064A7" w:rsidP="00E064A7">
            <w:pPr>
              <w:jc w:val="both"/>
              <w:rPr>
                <w:rFonts w:ascii="Arial" w:hAnsi="Arial" w:cs="Arial"/>
              </w:rPr>
            </w:pPr>
            <w:r w:rsidRPr="00667E63">
              <w:rPr>
                <w:rFonts w:ascii="Arial" w:hAnsi="Arial" w:cs="Arial"/>
                <w:b/>
              </w:rPr>
              <w:t xml:space="preserve"> </w:t>
            </w: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Završetak procesa evaluacije</w:t>
            </w:r>
          </w:p>
          <w:p w:rsidR="00E064A7" w:rsidRPr="00667E63" w:rsidRDefault="00E064A7" w:rsidP="00195FCD">
            <w:pPr>
              <w:jc w:val="both"/>
              <w:rPr>
                <w:rFonts w:ascii="Arial" w:hAnsi="Arial" w:cs="Arial"/>
              </w:rPr>
            </w:pPr>
          </w:p>
        </w:tc>
      </w:tr>
      <w:tr w:rsidR="00E064A7" w:rsidRPr="00667E63" w:rsidTr="00195FCD">
        <w:tc>
          <w:tcPr>
            <w:tcW w:w="2547" w:type="dxa"/>
          </w:tcPr>
          <w:p w:rsidR="00E064A7" w:rsidRPr="003B7FF1" w:rsidRDefault="00E064A7" w:rsidP="00195FCD">
            <w:pPr>
              <w:jc w:val="both"/>
              <w:rPr>
                <w:rFonts w:ascii="Arial" w:hAnsi="Arial" w:cs="Arial"/>
                <w:b/>
              </w:rPr>
            </w:pPr>
          </w:p>
          <w:p w:rsidR="00E064A7" w:rsidRPr="00667E63" w:rsidRDefault="00E064A7" w:rsidP="00195FCD">
            <w:pPr>
              <w:jc w:val="both"/>
              <w:rPr>
                <w:rFonts w:ascii="Arial" w:hAnsi="Arial" w:cs="Arial"/>
              </w:rPr>
            </w:pPr>
          </w:p>
        </w:tc>
        <w:tc>
          <w:tcPr>
            <w:tcW w:w="6515" w:type="dxa"/>
          </w:tcPr>
          <w:p w:rsidR="00E064A7" w:rsidRPr="00667E63" w:rsidRDefault="00E064A7" w:rsidP="00195FCD">
            <w:pPr>
              <w:jc w:val="both"/>
              <w:rPr>
                <w:rFonts w:ascii="Arial" w:hAnsi="Arial" w:cs="Arial"/>
                <w:b/>
              </w:rPr>
            </w:pPr>
          </w:p>
          <w:p w:rsidR="00E064A7" w:rsidRPr="00667E63" w:rsidRDefault="00E064A7" w:rsidP="00195FCD">
            <w:pPr>
              <w:jc w:val="both"/>
              <w:rPr>
                <w:rFonts w:ascii="Arial" w:hAnsi="Arial" w:cs="Arial"/>
                <w:b/>
              </w:rPr>
            </w:pPr>
            <w:r w:rsidRPr="00667E63">
              <w:rPr>
                <w:rFonts w:ascii="Arial" w:hAnsi="Arial" w:cs="Arial"/>
                <w:b/>
              </w:rPr>
              <w:t>Objava imenovanja</w:t>
            </w:r>
          </w:p>
          <w:p w:rsidR="00E064A7" w:rsidRPr="00667E63" w:rsidRDefault="00E064A7" w:rsidP="00195FCD">
            <w:pPr>
              <w:jc w:val="both"/>
              <w:rPr>
                <w:rFonts w:ascii="Arial" w:hAnsi="Arial" w:cs="Arial"/>
                <w:b/>
              </w:rPr>
            </w:pPr>
            <w:r w:rsidRPr="00667E63">
              <w:rPr>
                <w:rFonts w:ascii="Arial" w:hAnsi="Arial" w:cs="Arial"/>
                <w:b/>
              </w:rPr>
              <w:t xml:space="preserve"> </w:t>
            </w:r>
          </w:p>
          <w:p w:rsidR="00E064A7" w:rsidRPr="003B7FF1" w:rsidRDefault="00E064A7" w:rsidP="00195FCD">
            <w:pPr>
              <w:jc w:val="both"/>
              <w:rPr>
                <w:rFonts w:ascii="Arial" w:hAnsi="Arial" w:cs="Arial"/>
                <w:sz w:val="20"/>
                <w:szCs w:val="20"/>
              </w:rPr>
            </w:pPr>
            <w:r w:rsidRPr="00667E63">
              <w:rPr>
                <w:rFonts w:ascii="Arial" w:hAnsi="Arial" w:cs="Arial"/>
                <w:sz w:val="20"/>
                <w:szCs w:val="20"/>
              </w:rPr>
              <w:t>Glavna ravnateljica UNESCO-a objavljuje imenovanje</w:t>
            </w:r>
            <w:r>
              <w:t xml:space="preserve"> </w:t>
            </w:r>
            <w:r w:rsidRPr="003B7FF1">
              <w:rPr>
                <w:rFonts w:ascii="Arial" w:hAnsi="Arial" w:cs="Arial"/>
                <w:sz w:val="20"/>
                <w:szCs w:val="20"/>
              </w:rPr>
              <w:t>(dostupno na web stranicama UNESCO-a i putem njegovih komunikacijskih kanala i mreža)</w:t>
            </w:r>
          </w:p>
          <w:p w:rsidR="00E064A7" w:rsidRPr="00667E63" w:rsidRDefault="00E064A7" w:rsidP="00195FCD">
            <w:pPr>
              <w:jc w:val="both"/>
              <w:rPr>
                <w:rFonts w:ascii="Arial" w:hAnsi="Arial" w:cs="Arial"/>
              </w:rPr>
            </w:pPr>
          </w:p>
        </w:tc>
      </w:tr>
    </w:tbl>
    <w:p w:rsidR="00E064A7" w:rsidRPr="00667E63" w:rsidRDefault="00E064A7" w:rsidP="00E064A7">
      <w:pPr>
        <w:jc w:val="both"/>
        <w:rPr>
          <w:rFonts w:ascii="Arial" w:hAnsi="Arial" w:cs="Arial"/>
        </w:rPr>
      </w:pPr>
    </w:p>
    <w:p w:rsidR="00E064A7" w:rsidRDefault="00E064A7" w:rsidP="00E064A7">
      <w:pPr>
        <w:jc w:val="both"/>
        <w:rPr>
          <w:rFonts w:ascii="Arial" w:hAnsi="Arial" w:cs="Arial"/>
        </w:rPr>
      </w:pPr>
    </w:p>
    <w:p w:rsidR="00E064A7" w:rsidRPr="005802E5" w:rsidRDefault="00E064A7" w:rsidP="00E064A7">
      <w:pPr>
        <w:pStyle w:val="ListParagraph"/>
        <w:numPr>
          <w:ilvl w:val="0"/>
          <w:numId w:val="12"/>
        </w:numPr>
        <w:jc w:val="both"/>
        <w:rPr>
          <w:rFonts w:ascii="Arial" w:hAnsi="Arial" w:cs="Arial"/>
          <w:b/>
        </w:rPr>
      </w:pPr>
      <w:r w:rsidRPr="005802E5">
        <w:rPr>
          <w:rFonts w:ascii="Arial" w:hAnsi="Arial" w:cs="Arial"/>
          <w:b/>
        </w:rPr>
        <w:t>ČESTO POSTAVLJANA PITANJA</w:t>
      </w:r>
    </w:p>
    <w:p w:rsidR="00E064A7" w:rsidRPr="00667E63" w:rsidRDefault="00E064A7" w:rsidP="00E064A7">
      <w:pPr>
        <w:jc w:val="both"/>
        <w:rPr>
          <w:rFonts w:ascii="Arial" w:hAnsi="Arial" w:cs="Arial"/>
          <w:b/>
        </w:rPr>
      </w:pPr>
      <w:r w:rsidRPr="00667E63">
        <w:rPr>
          <w:rFonts w:ascii="Arial" w:hAnsi="Arial" w:cs="Arial"/>
          <w:b/>
        </w:rPr>
        <w:t>Koji gradovi se mogu prijaviti?</w:t>
      </w:r>
    </w:p>
    <w:p w:rsidR="00E064A7" w:rsidRDefault="00E064A7" w:rsidP="00E064A7">
      <w:pPr>
        <w:jc w:val="both"/>
        <w:rPr>
          <w:rFonts w:ascii="Arial" w:hAnsi="Arial" w:cs="Arial"/>
        </w:rPr>
      </w:pPr>
      <w:r w:rsidRPr="00667E63">
        <w:rPr>
          <w:rFonts w:ascii="Arial" w:hAnsi="Arial" w:cs="Arial"/>
        </w:rPr>
        <w:t>Budući da je UCCN UNESCO-ov međunarodni program za gradove, poziv za podnošenje prijava otvoren je svim gradovima država članica UN</w:t>
      </w:r>
      <w:r>
        <w:rPr>
          <w:rFonts w:ascii="Arial" w:hAnsi="Arial" w:cs="Arial"/>
        </w:rPr>
        <w:t>ESCO-a i pridruženim članicama.</w:t>
      </w:r>
    </w:p>
    <w:p w:rsidR="00E064A7" w:rsidRPr="00667E63" w:rsidRDefault="00E064A7" w:rsidP="00E064A7">
      <w:pPr>
        <w:jc w:val="both"/>
        <w:rPr>
          <w:rFonts w:ascii="Arial" w:hAnsi="Arial" w:cs="Arial"/>
          <w:b/>
        </w:rPr>
      </w:pPr>
      <w:r>
        <w:rPr>
          <w:rFonts w:ascii="Arial" w:hAnsi="Arial" w:cs="Arial"/>
          <w:b/>
        </w:rPr>
        <w:t xml:space="preserve">Kako se </w:t>
      </w:r>
      <w:r w:rsidRPr="00667E63">
        <w:rPr>
          <w:rFonts w:ascii="Arial" w:hAnsi="Arial" w:cs="Arial"/>
          <w:b/>
        </w:rPr>
        <w:t>gradovi</w:t>
      </w:r>
      <w:r>
        <w:rPr>
          <w:rFonts w:ascii="Arial" w:hAnsi="Arial" w:cs="Arial"/>
          <w:b/>
        </w:rPr>
        <w:t xml:space="preserve"> prijavljuju</w:t>
      </w:r>
      <w:r w:rsidRPr="00667E63">
        <w:rPr>
          <w:rFonts w:ascii="Arial" w:hAnsi="Arial" w:cs="Arial"/>
          <w:b/>
        </w:rPr>
        <w:t>?</w:t>
      </w:r>
    </w:p>
    <w:p w:rsidR="00E064A7" w:rsidRDefault="00E064A7" w:rsidP="00E064A7">
      <w:pPr>
        <w:jc w:val="both"/>
        <w:rPr>
          <w:rFonts w:ascii="Arial" w:hAnsi="Arial" w:cs="Arial"/>
        </w:rPr>
      </w:pPr>
      <w:r w:rsidRPr="00667E63">
        <w:rPr>
          <w:rFonts w:ascii="Arial" w:hAnsi="Arial" w:cs="Arial"/>
        </w:rPr>
        <w:t xml:space="preserve">Gradovi su pozvani da se prijave </w:t>
      </w:r>
      <w:r>
        <w:rPr>
          <w:rFonts w:ascii="Arial" w:hAnsi="Arial" w:cs="Arial"/>
        </w:rPr>
        <w:t>tijekom trajanja poziva</w:t>
      </w:r>
      <w:r w:rsidRPr="00667E63">
        <w:rPr>
          <w:rFonts w:ascii="Arial" w:hAnsi="Arial" w:cs="Arial"/>
        </w:rPr>
        <w:t xml:space="preserve"> objavljenog na </w:t>
      </w:r>
      <w:r>
        <w:rPr>
          <w:rFonts w:ascii="Arial" w:hAnsi="Arial" w:cs="Arial"/>
        </w:rPr>
        <w:t>mrežnoj</w:t>
      </w:r>
      <w:r w:rsidRPr="00667E63">
        <w:rPr>
          <w:rFonts w:ascii="Arial" w:hAnsi="Arial" w:cs="Arial"/>
        </w:rPr>
        <w:t xml:space="preserve"> stranici: </w:t>
      </w:r>
      <w:hyperlink r:id="rId8" w:history="1">
        <w:r w:rsidRPr="00152449">
          <w:rPr>
            <w:rStyle w:val="Hyperlink"/>
            <w:rFonts w:ascii="Arial" w:hAnsi="Arial" w:cs="Arial"/>
          </w:rPr>
          <w:t>http://en.unesco.org/creative-cities/</w:t>
        </w:r>
      </w:hyperlink>
      <w:r w:rsidRPr="00667E63">
        <w:rPr>
          <w:rFonts w:ascii="Arial" w:hAnsi="Arial" w:cs="Arial"/>
        </w:rPr>
        <w:t>.</w:t>
      </w:r>
      <w:r>
        <w:rPr>
          <w:rFonts w:ascii="Arial" w:hAnsi="Arial" w:cs="Arial"/>
        </w:rPr>
        <w:t xml:space="preserve"> P</w:t>
      </w:r>
      <w:r w:rsidRPr="00667E63">
        <w:rPr>
          <w:rFonts w:ascii="Arial" w:hAnsi="Arial" w:cs="Arial"/>
        </w:rPr>
        <w:t>rijave moraju biti poslane e-poštom koristeći standardni obrazac za prijavu. Prijave koje nisu podnesene u navedenom formatu neće se razmatrati niti ocjenjivati.</w:t>
      </w:r>
    </w:p>
    <w:p w:rsidR="00E064A7" w:rsidRPr="005802E5" w:rsidRDefault="00E064A7" w:rsidP="00E064A7">
      <w:pPr>
        <w:jc w:val="both"/>
        <w:rPr>
          <w:rFonts w:ascii="Arial" w:hAnsi="Arial" w:cs="Arial"/>
          <w:b/>
        </w:rPr>
      </w:pPr>
      <w:r w:rsidRPr="005802E5">
        <w:rPr>
          <w:rFonts w:ascii="Arial" w:hAnsi="Arial" w:cs="Arial"/>
          <w:b/>
        </w:rPr>
        <w:t xml:space="preserve">Gdje gradovi </w:t>
      </w:r>
      <w:r>
        <w:rPr>
          <w:rFonts w:ascii="Arial" w:hAnsi="Arial" w:cs="Arial"/>
          <w:b/>
        </w:rPr>
        <w:t xml:space="preserve">kandidati </w:t>
      </w:r>
      <w:r w:rsidRPr="005802E5">
        <w:rPr>
          <w:rFonts w:ascii="Arial" w:hAnsi="Arial" w:cs="Arial"/>
          <w:b/>
        </w:rPr>
        <w:t>mogu pronaći dodatne informacije o UCCN-u i postupku prijave?</w:t>
      </w:r>
    </w:p>
    <w:p w:rsidR="00E064A7" w:rsidRPr="005802E5" w:rsidRDefault="00E064A7" w:rsidP="00E064A7">
      <w:pPr>
        <w:jc w:val="both"/>
        <w:rPr>
          <w:rFonts w:ascii="Arial" w:hAnsi="Arial" w:cs="Arial"/>
        </w:rPr>
      </w:pPr>
      <w:r w:rsidRPr="005802E5">
        <w:rPr>
          <w:rFonts w:ascii="Arial" w:hAnsi="Arial" w:cs="Arial"/>
        </w:rPr>
        <w:t xml:space="preserve">Da bi se bolje razumio rad Mreže i gradova članova, njezini glavni ciljevi i funkcioniranje, kao i ostale ključne informacije, Tajništvo UCCN-a razvilo je novi set vodiča za podršku gradovima </w:t>
      </w:r>
      <w:r>
        <w:rPr>
          <w:rFonts w:ascii="Arial" w:hAnsi="Arial" w:cs="Arial"/>
        </w:rPr>
        <w:t>kandidatima</w:t>
      </w:r>
      <w:r w:rsidRPr="005802E5">
        <w:rPr>
          <w:rFonts w:ascii="Arial" w:hAnsi="Arial" w:cs="Arial"/>
        </w:rPr>
        <w:t xml:space="preserve"> u trenutnom Po</w:t>
      </w:r>
      <w:r>
        <w:rPr>
          <w:rFonts w:ascii="Arial" w:hAnsi="Arial" w:cs="Arial"/>
        </w:rPr>
        <w:t xml:space="preserve">zivu za prijavu. Vodiči također </w:t>
      </w:r>
      <w:r w:rsidRPr="005802E5">
        <w:rPr>
          <w:rFonts w:ascii="Arial" w:hAnsi="Arial" w:cs="Arial"/>
        </w:rPr>
        <w:t xml:space="preserve">ilustriraju cjelokupni postupak prijave i ključne korake koje treba uzeti u obzir prilikom formuliranja prijave. Da biste pristupili vodičima, posjetite: </w:t>
      </w:r>
      <w:r w:rsidR="00AA729C" w:rsidRPr="00AA729C">
        <w:rPr>
          <w:rStyle w:val="Hyperlink"/>
          <w:rFonts w:ascii="Arial" w:hAnsi="Arial" w:cs="Arial"/>
        </w:rPr>
        <w:t>https://en.unesco.org/creative-cities/content/2023-call-applications</w:t>
      </w:r>
      <w:r w:rsidR="00AA729C">
        <w:rPr>
          <w:rStyle w:val="Hyperlink"/>
          <w:rFonts w:ascii="Arial" w:hAnsi="Arial" w:cs="Arial"/>
        </w:rPr>
        <w:t>.</w:t>
      </w:r>
    </w:p>
    <w:p w:rsidR="00E064A7" w:rsidRPr="00667E63" w:rsidRDefault="00E064A7" w:rsidP="00E064A7">
      <w:pPr>
        <w:jc w:val="both"/>
        <w:rPr>
          <w:rFonts w:ascii="Arial" w:hAnsi="Arial" w:cs="Arial"/>
          <w:b/>
        </w:rPr>
      </w:pPr>
      <w:r w:rsidRPr="00667E63">
        <w:rPr>
          <w:rFonts w:ascii="Arial" w:hAnsi="Arial" w:cs="Arial"/>
          <w:b/>
        </w:rPr>
        <w:t>Kada je rok za prijavu?</w:t>
      </w:r>
    </w:p>
    <w:p w:rsidR="00E064A7" w:rsidRPr="00667E63" w:rsidRDefault="00E064A7" w:rsidP="00E064A7">
      <w:pPr>
        <w:jc w:val="both"/>
        <w:rPr>
          <w:rFonts w:ascii="Arial" w:hAnsi="Arial" w:cs="Arial"/>
        </w:rPr>
      </w:pPr>
      <w:r w:rsidRPr="00667E63">
        <w:rPr>
          <w:rFonts w:ascii="Arial" w:hAnsi="Arial" w:cs="Arial"/>
        </w:rPr>
        <w:t xml:space="preserve">Rok za podnošenje prijava objavljen je na </w:t>
      </w:r>
      <w:r>
        <w:rPr>
          <w:rFonts w:ascii="Arial" w:hAnsi="Arial" w:cs="Arial"/>
        </w:rPr>
        <w:t>mrežnoj stranici</w:t>
      </w:r>
      <w:r w:rsidRPr="00667E63">
        <w:rPr>
          <w:rFonts w:ascii="Arial" w:hAnsi="Arial" w:cs="Arial"/>
        </w:rPr>
        <w:t xml:space="preserve"> UCCN-a u odjeljku Poziv za prijavu (</w:t>
      </w:r>
      <w:r w:rsidR="00AA729C" w:rsidRPr="00AA729C">
        <w:rPr>
          <w:rStyle w:val="Hyperlink"/>
          <w:rFonts w:ascii="Arial" w:hAnsi="Arial" w:cs="Arial"/>
        </w:rPr>
        <w:t>https://en.unesco.org/creative-cities/content/join-network</w:t>
      </w:r>
      <w:r w:rsidRPr="00667E63">
        <w:rPr>
          <w:rFonts w:ascii="Arial" w:hAnsi="Arial" w:cs="Arial"/>
        </w:rPr>
        <w:t>).</w:t>
      </w:r>
      <w:r>
        <w:rPr>
          <w:rFonts w:ascii="Arial" w:hAnsi="Arial" w:cs="Arial"/>
        </w:rPr>
        <w:t xml:space="preserve"> R</w:t>
      </w:r>
      <w:r w:rsidRPr="00667E63">
        <w:rPr>
          <w:rFonts w:ascii="Arial" w:hAnsi="Arial" w:cs="Arial"/>
        </w:rPr>
        <w:t xml:space="preserve">ok </w:t>
      </w:r>
      <w:r>
        <w:rPr>
          <w:rFonts w:ascii="Arial" w:hAnsi="Arial" w:cs="Arial"/>
        </w:rPr>
        <w:t>z</w:t>
      </w:r>
      <w:r w:rsidRPr="00667E63">
        <w:rPr>
          <w:rFonts w:ascii="Arial" w:hAnsi="Arial" w:cs="Arial"/>
        </w:rPr>
        <w:t xml:space="preserve">a poziv na natječaj </w:t>
      </w:r>
      <w:r>
        <w:rPr>
          <w:rFonts w:ascii="Arial" w:hAnsi="Arial" w:cs="Arial"/>
        </w:rPr>
        <w:t>za 2023</w:t>
      </w:r>
      <w:r w:rsidRPr="00667E63">
        <w:rPr>
          <w:rFonts w:ascii="Arial" w:hAnsi="Arial" w:cs="Arial"/>
        </w:rPr>
        <w:t xml:space="preserve">. </w:t>
      </w:r>
      <w:r>
        <w:rPr>
          <w:rFonts w:ascii="Arial" w:hAnsi="Arial" w:cs="Arial"/>
        </w:rPr>
        <w:t xml:space="preserve">godinu </w:t>
      </w:r>
      <w:r w:rsidRPr="00667E63">
        <w:rPr>
          <w:rFonts w:ascii="Arial" w:hAnsi="Arial" w:cs="Arial"/>
        </w:rPr>
        <w:t xml:space="preserve">će biti </w:t>
      </w:r>
      <w:r w:rsidR="00AA729C">
        <w:rPr>
          <w:rFonts w:ascii="Arial" w:hAnsi="Arial" w:cs="Arial"/>
          <w:b/>
        </w:rPr>
        <w:t xml:space="preserve">30. lipnja 2023. </w:t>
      </w:r>
      <w:r>
        <w:rPr>
          <w:rFonts w:ascii="Arial" w:hAnsi="Arial" w:cs="Arial"/>
          <w:b/>
        </w:rPr>
        <w:t xml:space="preserve">u </w:t>
      </w:r>
      <w:r w:rsidRPr="00667E63">
        <w:rPr>
          <w:rFonts w:ascii="Arial" w:hAnsi="Arial" w:cs="Arial"/>
          <w:b/>
        </w:rPr>
        <w:t>ponoć CET</w:t>
      </w:r>
      <w:r w:rsidRPr="00667E63">
        <w:rPr>
          <w:rFonts w:ascii="Arial" w:hAnsi="Arial" w:cs="Arial"/>
        </w:rPr>
        <w:t>. Nepotpune prijave ili one koje su primljene nakon tog datuma neće se ocjenjivati.</w:t>
      </w:r>
    </w:p>
    <w:p w:rsidR="00E064A7" w:rsidRPr="00667E63" w:rsidRDefault="00E064A7" w:rsidP="00E064A7">
      <w:pPr>
        <w:jc w:val="both"/>
        <w:rPr>
          <w:rFonts w:ascii="Arial" w:hAnsi="Arial" w:cs="Arial"/>
          <w:b/>
        </w:rPr>
      </w:pPr>
      <w:r w:rsidRPr="00667E63">
        <w:rPr>
          <w:rFonts w:ascii="Arial" w:hAnsi="Arial" w:cs="Arial"/>
          <w:b/>
        </w:rPr>
        <w:t>Na kojim jezicima trebamo podnijeti prijavu?</w:t>
      </w:r>
    </w:p>
    <w:p w:rsidR="00E064A7" w:rsidRPr="005802E5" w:rsidRDefault="00E064A7" w:rsidP="00E064A7">
      <w:pPr>
        <w:jc w:val="both"/>
        <w:rPr>
          <w:rFonts w:ascii="Arial" w:hAnsi="Arial" w:cs="Arial"/>
        </w:rPr>
      </w:pPr>
      <w:r w:rsidRPr="00667E63">
        <w:rPr>
          <w:rFonts w:ascii="Arial" w:hAnsi="Arial" w:cs="Arial"/>
        </w:rPr>
        <w:t>Prijave se mogu podnijeti samo na engleskom ili francuskom jeziku</w:t>
      </w:r>
      <w:r w:rsidRPr="005802E5">
        <w:rPr>
          <w:rFonts w:ascii="Arial" w:hAnsi="Arial" w:cs="Arial"/>
        </w:rPr>
        <w:t>.</w:t>
      </w:r>
      <w:r w:rsidRPr="005802E5">
        <w:t xml:space="preserve"> </w:t>
      </w:r>
      <w:r w:rsidRPr="005802E5">
        <w:rPr>
          <w:rFonts w:ascii="Arial" w:hAnsi="Arial" w:cs="Arial"/>
        </w:rPr>
        <w:t>Međutim, kada se prijavna datoteka podnosi na francuskom jeziku, preporučuje se službeni prijevod na engleski jezik kako bi se olakšao postupak ocjenjivanja.</w:t>
      </w:r>
    </w:p>
    <w:p w:rsidR="00E064A7" w:rsidRPr="00667E63" w:rsidRDefault="00E064A7" w:rsidP="00E064A7">
      <w:pPr>
        <w:jc w:val="both"/>
        <w:rPr>
          <w:rFonts w:ascii="Arial" w:hAnsi="Arial" w:cs="Arial"/>
          <w:b/>
        </w:rPr>
      </w:pPr>
      <w:r w:rsidRPr="00667E63">
        <w:rPr>
          <w:rFonts w:ascii="Arial" w:hAnsi="Arial" w:cs="Arial"/>
          <w:b/>
        </w:rPr>
        <w:lastRenderedPageBreak/>
        <w:t>Koje dodatne dokumente trebamo dostaviti uz našu prijavu?</w:t>
      </w:r>
    </w:p>
    <w:p w:rsidR="00E064A7" w:rsidRPr="00667E63" w:rsidRDefault="00E064A7" w:rsidP="00E064A7">
      <w:pPr>
        <w:jc w:val="both"/>
        <w:rPr>
          <w:rFonts w:ascii="Arial" w:hAnsi="Arial" w:cs="Arial"/>
        </w:rPr>
      </w:pPr>
      <w:r w:rsidRPr="00667E63">
        <w:rPr>
          <w:rFonts w:ascii="Arial" w:hAnsi="Arial" w:cs="Arial"/>
        </w:rPr>
        <w:t>Valjani prijavni obrazac mora biti popraćen svim dokumen</w:t>
      </w:r>
      <w:r>
        <w:rPr>
          <w:rFonts w:ascii="Arial" w:hAnsi="Arial" w:cs="Arial"/>
        </w:rPr>
        <w:t>tima koji se traže</w:t>
      </w:r>
      <w:r w:rsidRPr="00667E63">
        <w:rPr>
          <w:rFonts w:ascii="Arial" w:hAnsi="Arial" w:cs="Arial"/>
        </w:rPr>
        <w:t xml:space="preserve"> u prija</w:t>
      </w:r>
      <w:r>
        <w:rPr>
          <w:rFonts w:ascii="Arial" w:hAnsi="Arial" w:cs="Arial"/>
        </w:rPr>
        <w:t xml:space="preserve">vnom obrascu. Napominjemo da se </w:t>
      </w:r>
      <w:r w:rsidRPr="00667E63">
        <w:rPr>
          <w:rFonts w:ascii="Arial" w:hAnsi="Arial" w:cs="Arial"/>
        </w:rPr>
        <w:t>u procesu evaluacije neće uz</w:t>
      </w:r>
      <w:r>
        <w:rPr>
          <w:rFonts w:ascii="Arial" w:hAnsi="Arial" w:cs="Arial"/>
        </w:rPr>
        <w:t>imati</w:t>
      </w:r>
      <w:r w:rsidRPr="00667E63">
        <w:rPr>
          <w:rFonts w:ascii="Arial" w:hAnsi="Arial" w:cs="Arial"/>
        </w:rPr>
        <w:t xml:space="preserve"> u obzir drugi dokumenti.</w:t>
      </w:r>
    </w:p>
    <w:p w:rsidR="00E064A7" w:rsidRPr="00667E63" w:rsidRDefault="00E064A7" w:rsidP="00E064A7">
      <w:pPr>
        <w:jc w:val="both"/>
        <w:rPr>
          <w:rFonts w:ascii="Arial" w:hAnsi="Arial" w:cs="Arial"/>
          <w:b/>
        </w:rPr>
      </w:pPr>
      <w:r w:rsidRPr="00667E63">
        <w:rPr>
          <w:rFonts w:ascii="Arial" w:hAnsi="Arial" w:cs="Arial"/>
          <w:b/>
        </w:rPr>
        <w:t>Kako poslati našu prijavu?</w:t>
      </w:r>
    </w:p>
    <w:p w:rsidR="00E064A7" w:rsidRPr="00667E63" w:rsidRDefault="00E064A7" w:rsidP="00E064A7">
      <w:pPr>
        <w:jc w:val="both"/>
        <w:rPr>
          <w:rFonts w:ascii="Arial" w:hAnsi="Arial" w:cs="Arial"/>
        </w:rPr>
      </w:pPr>
      <w:r w:rsidRPr="00667E63">
        <w:rPr>
          <w:rFonts w:ascii="Arial" w:hAnsi="Arial" w:cs="Arial"/>
        </w:rPr>
        <w:t xml:space="preserve">Zahtjev se mora podnijeti putem jednog e-maila na adresu </w:t>
      </w:r>
      <w:hyperlink r:id="rId9" w:history="1">
        <w:r w:rsidRPr="000D1D5C">
          <w:rPr>
            <w:rStyle w:val="Hyperlink"/>
            <w:rFonts w:ascii="Arial" w:hAnsi="Arial" w:cs="Arial"/>
          </w:rPr>
          <w:t>ccnapplications@unesco.org</w:t>
        </w:r>
      </w:hyperlink>
      <w:r>
        <w:rPr>
          <w:rFonts w:ascii="Arial" w:hAnsi="Arial" w:cs="Arial"/>
        </w:rPr>
        <w:t xml:space="preserve">, s „predmetom“: </w:t>
      </w:r>
      <w:r w:rsidRPr="00667E63">
        <w:rPr>
          <w:rFonts w:ascii="Arial" w:hAnsi="Arial" w:cs="Arial"/>
        </w:rPr>
        <w:t>Prijava</w:t>
      </w:r>
      <w:r>
        <w:rPr>
          <w:rFonts w:ascii="Arial" w:hAnsi="Arial" w:cs="Arial"/>
        </w:rPr>
        <w:t xml:space="preserve"> za 202</w:t>
      </w:r>
      <w:r w:rsidR="00654874">
        <w:rPr>
          <w:rFonts w:ascii="Arial" w:hAnsi="Arial" w:cs="Arial"/>
        </w:rPr>
        <w:t>3</w:t>
      </w:r>
      <w:r>
        <w:rPr>
          <w:rFonts w:ascii="Arial" w:hAnsi="Arial" w:cs="Arial"/>
        </w:rPr>
        <w:t>. (ime grada kandidata)</w:t>
      </w:r>
      <w:r w:rsidRPr="00667E63">
        <w:rPr>
          <w:rFonts w:ascii="Arial" w:hAnsi="Arial" w:cs="Arial"/>
        </w:rPr>
        <w:t>.</w:t>
      </w:r>
    </w:p>
    <w:p w:rsidR="00E064A7" w:rsidRPr="00667E63" w:rsidRDefault="00E064A7" w:rsidP="00E064A7">
      <w:pPr>
        <w:jc w:val="both"/>
        <w:rPr>
          <w:rFonts w:ascii="Arial" w:hAnsi="Arial" w:cs="Arial"/>
        </w:rPr>
      </w:pPr>
      <w:r w:rsidRPr="00667E63">
        <w:rPr>
          <w:rFonts w:ascii="Arial" w:hAnsi="Arial" w:cs="Arial"/>
        </w:rPr>
        <w:t>Ukupna veličina e-pošte s</w:t>
      </w:r>
      <w:r>
        <w:rPr>
          <w:rFonts w:ascii="Arial" w:hAnsi="Arial" w:cs="Arial"/>
        </w:rPr>
        <w:t>a</w:t>
      </w:r>
      <w:r w:rsidRPr="00667E63">
        <w:rPr>
          <w:rFonts w:ascii="Arial" w:hAnsi="Arial" w:cs="Arial"/>
        </w:rPr>
        <w:t xml:space="preserve"> svim uključenim</w:t>
      </w:r>
      <w:r>
        <w:rPr>
          <w:rFonts w:ascii="Arial" w:hAnsi="Arial" w:cs="Arial"/>
        </w:rPr>
        <w:t xml:space="preserve"> privitcima ne smije prelaziti 3</w:t>
      </w:r>
      <w:r w:rsidRPr="00667E63">
        <w:rPr>
          <w:rFonts w:ascii="Arial" w:hAnsi="Arial" w:cs="Arial"/>
        </w:rPr>
        <w:t>0 MB. Zbog tehničkih ograničenja, poruke e-pošte koje prelaze ovo ograničenje veličine ne mogu doseći UNESCO. Organizacija nije odgovorna za bilo kakve tehničke nedosta</w:t>
      </w:r>
      <w:r>
        <w:rPr>
          <w:rFonts w:ascii="Arial" w:hAnsi="Arial" w:cs="Arial"/>
        </w:rPr>
        <w:t xml:space="preserve">tke tijekom prijenosa zahtjeva. </w:t>
      </w:r>
      <w:r w:rsidRPr="00667E63">
        <w:rPr>
          <w:rFonts w:ascii="Arial" w:hAnsi="Arial" w:cs="Arial"/>
        </w:rPr>
        <w:t xml:space="preserve">Molimo kontaktirajte nas na </w:t>
      </w:r>
      <w:hyperlink r:id="rId10" w:history="1">
        <w:r w:rsidRPr="000D1D5C">
          <w:rPr>
            <w:rStyle w:val="Hyperlink"/>
            <w:rFonts w:ascii="Arial" w:hAnsi="Arial" w:cs="Arial"/>
          </w:rPr>
          <w:t>ccnapplications@unesco.org</w:t>
        </w:r>
      </w:hyperlink>
      <w:r>
        <w:rPr>
          <w:rFonts w:ascii="Arial" w:hAnsi="Arial" w:cs="Arial"/>
        </w:rPr>
        <w:t xml:space="preserve"> </w:t>
      </w:r>
      <w:r w:rsidRPr="00667E63">
        <w:rPr>
          <w:rFonts w:ascii="Arial" w:hAnsi="Arial" w:cs="Arial"/>
        </w:rPr>
        <w:t>u slučaju da naiđete na tehničke poteškoće tijekom procesa podnošenja.</w:t>
      </w:r>
    </w:p>
    <w:p w:rsidR="00E064A7" w:rsidRDefault="00E064A7" w:rsidP="00E064A7">
      <w:pPr>
        <w:jc w:val="both"/>
        <w:rPr>
          <w:rFonts w:ascii="Arial" w:hAnsi="Arial" w:cs="Arial"/>
          <w:b/>
        </w:rPr>
      </w:pPr>
      <w:r w:rsidRPr="00667E63">
        <w:rPr>
          <w:rFonts w:ascii="Arial" w:hAnsi="Arial" w:cs="Arial"/>
          <w:b/>
        </w:rPr>
        <w:t xml:space="preserve">Koliko gradova po zemlji može dobiti </w:t>
      </w:r>
      <w:r>
        <w:rPr>
          <w:rFonts w:ascii="Arial" w:hAnsi="Arial" w:cs="Arial"/>
          <w:b/>
        </w:rPr>
        <w:t>potporu</w:t>
      </w:r>
      <w:r w:rsidRPr="00667E63">
        <w:rPr>
          <w:rFonts w:ascii="Arial" w:hAnsi="Arial" w:cs="Arial"/>
          <w:b/>
        </w:rPr>
        <w:t xml:space="preserve"> Nacionaln</w:t>
      </w:r>
      <w:r>
        <w:rPr>
          <w:rFonts w:ascii="Arial" w:hAnsi="Arial" w:cs="Arial"/>
          <w:b/>
        </w:rPr>
        <w:t>og</w:t>
      </w:r>
      <w:r w:rsidRPr="00667E63">
        <w:rPr>
          <w:rFonts w:ascii="Arial" w:hAnsi="Arial" w:cs="Arial"/>
          <w:b/>
        </w:rPr>
        <w:t xml:space="preserve"> povjerenstva za UNESCO da podnese svoj zahtjev?</w:t>
      </w:r>
      <w:r>
        <w:rPr>
          <w:rFonts w:ascii="Arial" w:hAnsi="Arial" w:cs="Arial"/>
          <w:b/>
        </w:rPr>
        <w:t xml:space="preserve"> </w:t>
      </w:r>
    </w:p>
    <w:p w:rsidR="00E064A7" w:rsidRPr="005802E5" w:rsidRDefault="00E064A7" w:rsidP="00E064A7">
      <w:pPr>
        <w:jc w:val="both"/>
        <w:rPr>
          <w:rFonts w:ascii="Arial" w:hAnsi="Arial" w:cs="Arial"/>
        </w:rPr>
      </w:pPr>
      <w:r w:rsidRPr="005802E5">
        <w:rPr>
          <w:rFonts w:ascii="Arial" w:hAnsi="Arial" w:cs="Arial"/>
        </w:rPr>
        <w:t xml:space="preserve">Za Natječaj za prijavu </w:t>
      </w:r>
      <w:r>
        <w:rPr>
          <w:rFonts w:ascii="Arial" w:hAnsi="Arial" w:cs="Arial"/>
        </w:rPr>
        <w:t xml:space="preserve">za </w:t>
      </w:r>
      <w:r w:rsidRPr="005802E5">
        <w:rPr>
          <w:rFonts w:ascii="Arial" w:hAnsi="Arial" w:cs="Arial"/>
        </w:rPr>
        <w:t>202</w:t>
      </w:r>
      <w:r>
        <w:rPr>
          <w:rFonts w:ascii="Arial" w:hAnsi="Arial" w:cs="Arial"/>
        </w:rPr>
        <w:t>3</w:t>
      </w:r>
      <w:r w:rsidRPr="005802E5">
        <w:rPr>
          <w:rFonts w:ascii="Arial" w:hAnsi="Arial" w:cs="Arial"/>
        </w:rPr>
        <w:t xml:space="preserve">. mogu se prijaviti </w:t>
      </w:r>
      <w:r w:rsidRPr="005802E5">
        <w:rPr>
          <w:rFonts w:ascii="Arial" w:hAnsi="Arial" w:cs="Arial"/>
          <w:b/>
        </w:rPr>
        <w:t>najviše dvije prijave u dva različita kreativna područja</w:t>
      </w:r>
      <w:r>
        <w:rPr>
          <w:rFonts w:ascii="Arial" w:hAnsi="Arial" w:cs="Arial"/>
        </w:rPr>
        <w:t xml:space="preserve"> </w:t>
      </w:r>
      <w:r w:rsidRPr="005802E5">
        <w:rPr>
          <w:rFonts w:ascii="Arial" w:hAnsi="Arial" w:cs="Arial"/>
        </w:rPr>
        <w:t xml:space="preserve">iz iste države članice ili pridruženih članova. Slijedom toga, Nacionalno povjerenstvo za UNESCO države u kojoj se nalazi grad </w:t>
      </w:r>
      <w:r>
        <w:rPr>
          <w:rFonts w:ascii="Arial" w:hAnsi="Arial" w:cs="Arial"/>
        </w:rPr>
        <w:t xml:space="preserve">kandidat, može </w:t>
      </w:r>
      <w:r w:rsidRPr="005802E5">
        <w:rPr>
          <w:rFonts w:ascii="Arial" w:hAnsi="Arial" w:cs="Arial"/>
        </w:rPr>
        <w:t>odobriti najviše dvije prijave u dva različita kreativna po</w:t>
      </w:r>
      <w:r>
        <w:rPr>
          <w:rFonts w:ascii="Arial" w:hAnsi="Arial" w:cs="Arial"/>
        </w:rPr>
        <w:t>dručja</w:t>
      </w:r>
      <w:r w:rsidRPr="005802E5">
        <w:rPr>
          <w:rFonts w:ascii="Arial" w:hAnsi="Arial" w:cs="Arial"/>
        </w:rPr>
        <w:t xml:space="preserve"> iz zemlje.</w:t>
      </w:r>
    </w:p>
    <w:p w:rsidR="00E064A7" w:rsidRPr="005802E5" w:rsidRDefault="00E064A7" w:rsidP="00E064A7">
      <w:pPr>
        <w:jc w:val="both"/>
        <w:rPr>
          <w:rFonts w:ascii="Arial" w:hAnsi="Arial" w:cs="Arial"/>
        </w:rPr>
      </w:pPr>
      <w:r w:rsidRPr="005802E5">
        <w:rPr>
          <w:rFonts w:ascii="Arial" w:hAnsi="Arial" w:cs="Arial"/>
        </w:rPr>
        <w:t xml:space="preserve">Molimo vas da napomenete da je za popunjavanje prijavnog dokumenta potrebno službeno pismo podrške Nacionalnog povjerenstva. Nepotpune prijavne datoteke, uključujući one kojima nedostaje pismo podrške, </w:t>
      </w:r>
      <w:r>
        <w:rPr>
          <w:rFonts w:ascii="Arial" w:hAnsi="Arial" w:cs="Arial"/>
        </w:rPr>
        <w:t xml:space="preserve">smatrat </w:t>
      </w:r>
      <w:r w:rsidRPr="005802E5">
        <w:rPr>
          <w:rFonts w:ascii="Arial" w:hAnsi="Arial" w:cs="Arial"/>
        </w:rPr>
        <w:t xml:space="preserve">će </w:t>
      </w:r>
      <w:r>
        <w:rPr>
          <w:rFonts w:ascii="Arial" w:hAnsi="Arial" w:cs="Arial"/>
        </w:rPr>
        <w:t xml:space="preserve">se </w:t>
      </w:r>
      <w:r w:rsidRPr="005802E5">
        <w:rPr>
          <w:rFonts w:ascii="Arial" w:hAnsi="Arial" w:cs="Arial"/>
        </w:rPr>
        <w:t>automatski nevaljanim</w:t>
      </w:r>
      <w:r>
        <w:rPr>
          <w:rFonts w:ascii="Arial" w:hAnsi="Arial" w:cs="Arial"/>
        </w:rPr>
        <w:t>a</w:t>
      </w:r>
      <w:r w:rsidRPr="005802E5">
        <w:rPr>
          <w:rFonts w:ascii="Arial" w:hAnsi="Arial" w:cs="Arial"/>
        </w:rPr>
        <w:t>.</w:t>
      </w:r>
    </w:p>
    <w:p w:rsidR="00E064A7" w:rsidRPr="000D2980" w:rsidRDefault="00E064A7" w:rsidP="00E064A7">
      <w:pPr>
        <w:jc w:val="both"/>
        <w:rPr>
          <w:rFonts w:ascii="Arial" w:hAnsi="Arial" w:cs="Arial"/>
          <w:b/>
        </w:rPr>
      </w:pPr>
      <w:r>
        <w:rPr>
          <w:rFonts w:ascii="Arial" w:hAnsi="Arial" w:cs="Arial"/>
          <w:b/>
        </w:rPr>
        <w:t>K</w:t>
      </w:r>
      <w:r w:rsidRPr="000D2980">
        <w:rPr>
          <w:rFonts w:ascii="Arial" w:hAnsi="Arial" w:cs="Arial"/>
          <w:b/>
        </w:rPr>
        <w:t xml:space="preserve">oliko gradova po zemlji može biti prihvatljivo za </w:t>
      </w:r>
      <w:r>
        <w:rPr>
          <w:rFonts w:ascii="Arial" w:hAnsi="Arial" w:cs="Arial"/>
          <w:b/>
        </w:rPr>
        <w:t>imenovanje</w:t>
      </w:r>
      <w:r w:rsidRPr="000D2980">
        <w:rPr>
          <w:rFonts w:ascii="Arial" w:hAnsi="Arial" w:cs="Arial"/>
          <w:b/>
        </w:rPr>
        <w:t>?</w:t>
      </w:r>
    </w:p>
    <w:p w:rsidR="00E064A7" w:rsidRPr="000D2980" w:rsidRDefault="00E064A7" w:rsidP="00E064A7">
      <w:pPr>
        <w:jc w:val="both"/>
        <w:rPr>
          <w:rFonts w:ascii="Arial" w:hAnsi="Arial" w:cs="Arial"/>
        </w:rPr>
      </w:pPr>
      <w:r>
        <w:rPr>
          <w:rFonts w:ascii="Arial" w:hAnsi="Arial" w:cs="Arial"/>
        </w:rPr>
        <w:t>Od poziva za 2023</w:t>
      </w:r>
      <w:r w:rsidRPr="000D2980">
        <w:rPr>
          <w:rFonts w:ascii="Arial" w:hAnsi="Arial" w:cs="Arial"/>
        </w:rPr>
        <w:t>.</w:t>
      </w:r>
      <w:r>
        <w:rPr>
          <w:rFonts w:ascii="Arial" w:hAnsi="Arial" w:cs="Arial"/>
        </w:rPr>
        <w:t xml:space="preserve"> godinu</w:t>
      </w:r>
      <w:r w:rsidRPr="000D2980">
        <w:rPr>
          <w:rFonts w:ascii="Arial" w:hAnsi="Arial" w:cs="Arial"/>
        </w:rPr>
        <w:t>, najvi</w:t>
      </w:r>
      <w:r>
        <w:rPr>
          <w:rFonts w:ascii="Arial" w:hAnsi="Arial" w:cs="Arial"/>
        </w:rPr>
        <w:t>še dvije prijave iz iste zemlje</w:t>
      </w:r>
      <w:r w:rsidRPr="000D2980">
        <w:rPr>
          <w:rFonts w:ascii="Arial" w:hAnsi="Arial" w:cs="Arial"/>
        </w:rPr>
        <w:t xml:space="preserve"> </w:t>
      </w:r>
      <w:r>
        <w:rPr>
          <w:rFonts w:ascii="Arial" w:hAnsi="Arial" w:cs="Arial"/>
        </w:rPr>
        <w:t>i u</w:t>
      </w:r>
      <w:r w:rsidRPr="000D2980">
        <w:rPr>
          <w:rFonts w:ascii="Arial" w:hAnsi="Arial" w:cs="Arial"/>
        </w:rPr>
        <w:t xml:space="preserve"> dva različita kreativna </w:t>
      </w:r>
      <w:r>
        <w:rPr>
          <w:rFonts w:ascii="Arial" w:hAnsi="Arial" w:cs="Arial"/>
        </w:rPr>
        <w:t>područja</w:t>
      </w:r>
      <w:r w:rsidRPr="000D2980">
        <w:rPr>
          <w:rFonts w:ascii="Arial" w:hAnsi="Arial" w:cs="Arial"/>
        </w:rPr>
        <w:t>, mogu biti prihvatljive za imenovanje.</w:t>
      </w:r>
    </w:p>
    <w:p w:rsidR="00E064A7" w:rsidRPr="000D2980" w:rsidRDefault="00E064A7" w:rsidP="00E064A7">
      <w:pPr>
        <w:jc w:val="both"/>
        <w:rPr>
          <w:rFonts w:ascii="Arial" w:hAnsi="Arial" w:cs="Arial"/>
          <w:b/>
        </w:rPr>
      </w:pPr>
      <w:r w:rsidRPr="000D2980">
        <w:rPr>
          <w:rFonts w:ascii="Arial" w:hAnsi="Arial" w:cs="Arial"/>
          <w:b/>
        </w:rPr>
        <w:t>Kada ćemo znati je li</w:t>
      </w:r>
      <w:r>
        <w:rPr>
          <w:rFonts w:ascii="Arial" w:hAnsi="Arial" w:cs="Arial"/>
          <w:b/>
        </w:rPr>
        <w:t xml:space="preserve"> prijava</w:t>
      </w:r>
      <w:r w:rsidRPr="000D2980">
        <w:rPr>
          <w:rFonts w:ascii="Arial" w:hAnsi="Arial" w:cs="Arial"/>
          <w:b/>
        </w:rPr>
        <w:t xml:space="preserve"> našeg grada uspješna?</w:t>
      </w:r>
    </w:p>
    <w:p w:rsidR="00E064A7" w:rsidRPr="005802E5" w:rsidRDefault="00E064A7" w:rsidP="00E064A7">
      <w:pPr>
        <w:jc w:val="both"/>
        <w:rPr>
          <w:rFonts w:ascii="Arial" w:hAnsi="Arial" w:cs="Arial"/>
        </w:rPr>
      </w:pPr>
      <w:r w:rsidRPr="005802E5">
        <w:rPr>
          <w:rFonts w:ascii="Arial" w:hAnsi="Arial" w:cs="Arial"/>
        </w:rPr>
        <w:t xml:space="preserve">Najava proglašenja bit će objavljena na </w:t>
      </w:r>
      <w:r>
        <w:rPr>
          <w:rFonts w:ascii="Arial" w:hAnsi="Arial" w:cs="Arial"/>
        </w:rPr>
        <w:t>mrežnim stranicama</w:t>
      </w:r>
      <w:r w:rsidRPr="005802E5">
        <w:rPr>
          <w:rFonts w:ascii="Arial" w:hAnsi="Arial" w:cs="Arial"/>
        </w:rPr>
        <w:t xml:space="preserve"> UCCN-a i putem drugih UNESCO-ovih komunikacijskih kanala i mreža</w:t>
      </w:r>
      <w:r w:rsidR="00AA729C">
        <w:rPr>
          <w:rFonts w:ascii="Arial" w:hAnsi="Arial" w:cs="Arial"/>
          <w:b/>
        </w:rPr>
        <w:t xml:space="preserve"> 31. listopada 2023</w:t>
      </w:r>
      <w:r w:rsidRPr="005802E5">
        <w:rPr>
          <w:rFonts w:ascii="Arial" w:hAnsi="Arial" w:cs="Arial"/>
          <w:b/>
        </w:rPr>
        <w:t>.</w:t>
      </w:r>
      <w:r w:rsidRPr="005802E5">
        <w:rPr>
          <w:rFonts w:ascii="Arial" w:hAnsi="Arial" w:cs="Arial"/>
        </w:rPr>
        <w:t xml:space="preserve"> (potvrđeni datum bit će objavljen na </w:t>
      </w:r>
      <w:r>
        <w:rPr>
          <w:rFonts w:ascii="Arial" w:hAnsi="Arial" w:cs="Arial"/>
        </w:rPr>
        <w:t>mrežnim stranicama</w:t>
      </w:r>
      <w:r w:rsidRPr="005802E5">
        <w:rPr>
          <w:rFonts w:ascii="Arial" w:hAnsi="Arial" w:cs="Arial"/>
        </w:rPr>
        <w:t xml:space="preserve"> UCCN-a u dogledno vrijeme). </w:t>
      </w:r>
      <w:r>
        <w:rPr>
          <w:rFonts w:ascii="Arial" w:hAnsi="Arial" w:cs="Arial"/>
        </w:rPr>
        <w:t>Službeno</w:t>
      </w:r>
      <w:r w:rsidRPr="005802E5">
        <w:rPr>
          <w:rFonts w:ascii="Arial" w:hAnsi="Arial" w:cs="Arial"/>
        </w:rPr>
        <w:t xml:space="preserve"> pismo </w:t>
      </w:r>
      <w:r>
        <w:rPr>
          <w:rFonts w:ascii="Arial" w:hAnsi="Arial" w:cs="Arial"/>
        </w:rPr>
        <w:t xml:space="preserve">bit će poslano na </w:t>
      </w:r>
      <w:r w:rsidRPr="005802E5">
        <w:rPr>
          <w:rFonts w:ascii="Arial" w:hAnsi="Arial" w:cs="Arial"/>
        </w:rPr>
        <w:t xml:space="preserve">svaki od gradova koji ispunjavaju uvjete (čiji će se zahtjevi ocjenjivati) </w:t>
      </w:r>
      <w:r>
        <w:rPr>
          <w:rFonts w:ascii="Arial" w:hAnsi="Arial" w:cs="Arial"/>
        </w:rPr>
        <w:t xml:space="preserve">te ih </w:t>
      </w:r>
      <w:r w:rsidRPr="005802E5">
        <w:rPr>
          <w:rFonts w:ascii="Arial" w:hAnsi="Arial" w:cs="Arial"/>
        </w:rPr>
        <w:t>obavijestiti o rezultatu u danima nakon objave proglašenja.</w:t>
      </w:r>
    </w:p>
    <w:p w:rsidR="00E064A7" w:rsidRPr="005802E5" w:rsidRDefault="00E064A7" w:rsidP="00E064A7">
      <w:pPr>
        <w:jc w:val="both"/>
        <w:rPr>
          <w:rFonts w:ascii="Arial" w:hAnsi="Arial" w:cs="Arial"/>
        </w:rPr>
      </w:pPr>
      <w:r w:rsidRPr="005802E5">
        <w:rPr>
          <w:rFonts w:ascii="Arial" w:hAnsi="Arial" w:cs="Arial"/>
        </w:rPr>
        <w:t xml:space="preserve">Kako bismo omogućili promišljenu i nepristranu ocjenu prijava, molimo gradove </w:t>
      </w:r>
      <w:r>
        <w:rPr>
          <w:rFonts w:ascii="Arial" w:hAnsi="Arial" w:cs="Arial"/>
        </w:rPr>
        <w:t>kandidate</w:t>
      </w:r>
      <w:r w:rsidRPr="005802E5">
        <w:rPr>
          <w:rFonts w:ascii="Arial" w:hAnsi="Arial" w:cs="Arial"/>
        </w:rPr>
        <w:t xml:space="preserve"> da se suzdrže od traženja informacija o svojim prijavama ili ocjenjivanju tijekom postupka.</w:t>
      </w:r>
    </w:p>
    <w:p w:rsidR="00E064A7" w:rsidRPr="000D2980" w:rsidRDefault="00E064A7" w:rsidP="00E064A7">
      <w:pPr>
        <w:jc w:val="both"/>
        <w:rPr>
          <w:rFonts w:ascii="Arial" w:hAnsi="Arial" w:cs="Arial"/>
          <w:b/>
        </w:rPr>
      </w:pPr>
      <w:r w:rsidRPr="000D2980">
        <w:rPr>
          <w:rFonts w:ascii="Arial" w:hAnsi="Arial" w:cs="Arial"/>
          <w:b/>
        </w:rPr>
        <w:t>Tko ocjenjuje prijavu?</w:t>
      </w:r>
    </w:p>
    <w:p w:rsidR="00E064A7" w:rsidRPr="000D2980" w:rsidRDefault="00E064A7" w:rsidP="00E064A7">
      <w:pPr>
        <w:jc w:val="both"/>
        <w:rPr>
          <w:rFonts w:ascii="Arial" w:hAnsi="Arial" w:cs="Arial"/>
          <w:b/>
        </w:rPr>
      </w:pPr>
      <w:r w:rsidRPr="000D2980">
        <w:rPr>
          <w:rFonts w:ascii="Arial" w:hAnsi="Arial" w:cs="Arial"/>
        </w:rPr>
        <w:t>Proces evaluacije koordinira UNESCO. Proces predviđa tehnički pregled i vanjsku neovisnu procjenu od strane stručnjaka,</w:t>
      </w:r>
      <w:r>
        <w:rPr>
          <w:rFonts w:ascii="Arial" w:hAnsi="Arial" w:cs="Arial"/>
        </w:rPr>
        <w:t xml:space="preserve"> uključujući i gradove članove M</w:t>
      </w:r>
      <w:r w:rsidRPr="000D2980">
        <w:rPr>
          <w:rFonts w:ascii="Arial" w:hAnsi="Arial" w:cs="Arial"/>
        </w:rPr>
        <w:t>reže. Kako bi se zaštitila neovisnost ocjenjivača, ne daju se informacije o identitetu autora evaluacije.</w:t>
      </w:r>
    </w:p>
    <w:p w:rsidR="00E064A7" w:rsidRPr="000D2980" w:rsidRDefault="00E064A7" w:rsidP="00E064A7">
      <w:pPr>
        <w:jc w:val="both"/>
        <w:rPr>
          <w:rFonts w:ascii="Arial" w:hAnsi="Arial" w:cs="Arial"/>
        </w:rPr>
      </w:pPr>
      <w:r w:rsidRPr="000D2980">
        <w:rPr>
          <w:rFonts w:ascii="Arial" w:hAnsi="Arial" w:cs="Arial"/>
        </w:rPr>
        <w:t xml:space="preserve">Od gradova kandidata se zahtijeva da ne vrše nikakav utjecaj niti lobiraju tijekom procesa evaluacije. Konačnu odluku o imenovanju ima </w:t>
      </w:r>
      <w:r>
        <w:rPr>
          <w:rFonts w:ascii="Arial" w:hAnsi="Arial" w:cs="Arial"/>
        </w:rPr>
        <w:t>glavna ravnateljica</w:t>
      </w:r>
      <w:r w:rsidRPr="000D2980">
        <w:rPr>
          <w:rFonts w:ascii="Arial" w:hAnsi="Arial" w:cs="Arial"/>
        </w:rPr>
        <w:t xml:space="preserve"> UNESCO-a, nakon savjetovanja s vanjskim savjetima neovisnih stručnjaka kao i od gradova član</w:t>
      </w:r>
      <w:r>
        <w:rPr>
          <w:rFonts w:ascii="Arial" w:hAnsi="Arial" w:cs="Arial"/>
        </w:rPr>
        <w:t>ova</w:t>
      </w:r>
      <w:r w:rsidRPr="000D2980">
        <w:rPr>
          <w:rFonts w:ascii="Arial" w:hAnsi="Arial" w:cs="Arial"/>
        </w:rPr>
        <w:t xml:space="preserve"> koji su organizirani u sedam kreativnih područja.</w:t>
      </w:r>
    </w:p>
    <w:p w:rsidR="00E064A7" w:rsidRPr="000D2980" w:rsidRDefault="00E064A7" w:rsidP="00E064A7">
      <w:pPr>
        <w:jc w:val="both"/>
        <w:rPr>
          <w:rFonts w:ascii="Arial" w:hAnsi="Arial" w:cs="Arial"/>
          <w:b/>
        </w:rPr>
      </w:pPr>
      <w:r w:rsidRPr="000D2980">
        <w:rPr>
          <w:rFonts w:ascii="Arial" w:hAnsi="Arial" w:cs="Arial"/>
          <w:b/>
        </w:rPr>
        <w:t>Kome se možemo obratiti ako naiđemo na tehničke probleme s našom prijavom?</w:t>
      </w:r>
    </w:p>
    <w:p w:rsidR="00E064A7" w:rsidRPr="000D2980" w:rsidRDefault="00E064A7" w:rsidP="00E064A7">
      <w:pPr>
        <w:jc w:val="both"/>
        <w:rPr>
          <w:rFonts w:ascii="Arial" w:hAnsi="Arial" w:cs="Arial"/>
          <w:b/>
        </w:rPr>
      </w:pPr>
      <w:r w:rsidRPr="000D2980">
        <w:rPr>
          <w:rFonts w:ascii="Arial" w:hAnsi="Arial" w:cs="Arial"/>
        </w:rPr>
        <w:lastRenderedPageBreak/>
        <w:t xml:space="preserve">Preporučljivo je da svoju prijavu što prije pripremite. </w:t>
      </w:r>
      <w:r>
        <w:rPr>
          <w:rFonts w:ascii="Arial" w:hAnsi="Arial" w:cs="Arial"/>
        </w:rPr>
        <w:t xml:space="preserve">Tajništvo </w:t>
      </w:r>
      <w:r w:rsidRPr="000D2980">
        <w:rPr>
          <w:rFonts w:ascii="Arial" w:hAnsi="Arial" w:cs="Arial"/>
        </w:rPr>
        <w:t>UNESCO-a će biti u mogućno</w:t>
      </w:r>
      <w:r>
        <w:rPr>
          <w:rFonts w:ascii="Arial" w:hAnsi="Arial" w:cs="Arial"/>
        </w:rPr>
        <w:t>sti pružiti tehničku pomoć samo</w:t>
      </w:r>
      <w:r w:rsidRPr="000D2980">
        <w:rPr>
          <w:rFonts w:ascii="Arial" w:hAnsi="Arial" w:cs="Arial"/>
        </w:rPr>
        <w:t xml:space="preserve"> ako bude na raspolaganju dovoljno vremena. Štoviše, nije odgovornost UNESCO-a da nastavi s procesom pojedinačne prijave gradova-kandidata, niti da da specifične smjernice ili smjernice za svaki slučaj.</w:t>
      </w:r>
    </w:p>
    <w:p w:rsidR="00E064A7" w:rsidRDefault="00E064A7" w:rsidP="00E064A7">
      <w:pPr>
        <w:jc w:val="both"/>
        <w:rPr>
          <w:rFonts w:ascii="Arial" w:hAnsi="Arial" w:cs="Arial"/>
        </w:rPr>
      </w:pPr>
      <w:r w:rsidRPr="000D2980">
        <w:rPr>
          <w:rFonts w:ascii="Arial" w:hAnsi="Arial" w:cs="Arial"/>
        </w:rPr>
        <w:t xml:space="preserve">Molimo kontaktirajte nas na </w:t>
      </w:r>
      <w:hyperlink r:id="rId11" w:history="1">
        <w:r w:rsidRPr="000D1D5C">
          <w:rPr>
            <w:rStyle w:val="Hyperlink"/>
            <w:rFonts w:ascii="Arial" w:hAnsi="Arial" w:cs="Arial"/>
          </w:rPr>
          <w:t>ccnapplications@unesco.org</w:t>
        </w:r>
      </w:hyperlink>
      <w:r>
        <w:rPr>
          <w:rFonts w:ascii="Arial" w:hAnsi="Arial" w:cs="Arial"/>
        </w:rPr>
        <w:t xml:space="preserve"> </w:t>
      </w:r>
      <w:r w:rsidRPr="000D2980">
        <w:rPr>
          <w:rFonts w:ascii="Arial" w:hAnsi="Arial" w:cs="Arial"/>
        </w:rPr>
        <w:t>za sve tehničke poteškoće ili opće</w:t>
      </w:r>
      <w:r>
        <w:rPr>
          <w:rFonts w:ascii="Arial" w:hAnsi="Arial" w:cs="Arial"/>
        </w:rPr>
        <w:t>nita pitanja o procesu prijave.</w:t>
      </w:r>
    </w:p>
    <w:p w:rsidR="00E064A7" w:rsidRPr="000D2980" w:rsidRDefault="00E064A7" w:rsidP="00E064A7">
      <w:pPr>
        <w:jc w:val="both"/>
        <w:rPr>
          <w:rFonts w:ascii="Arial" w:hAnsi="Arial" w:cs="Arial"/>
        </w:rPr>
      </w:pPr>
      <w:r w:rsidRPr="000D2980">
        <w:rPr>
          <w:rFonts w:ascii="Arial" w:hAnsi="Arial" w:cs="Arial"/>
          <w:b/>
        </w:rPr>
        <w:t xml:space="preserve">Trebamo li u </w:t>
      </w:r>
      <w:r>
        <w:rPr>
          <w:rFonts w:ascii="Arial" w:hAnsi="Arial" w:cs="Arial"/>
          <w:b/>
        </w:rPr>
        <w:t xml:space="preserve">prijavi </w:t>
      </w:r>
      <w:r w:rsidRPr="000D2980">
        <w:rPr>
          <w:rFonts w:ascii="Arial" w:hAnsi="Arial" w:cs="Arial"/>
          <w:b/>
        </w:rPr>
        <w:t xml:space="preserve">navesti </w:t>
      </w:r>
      <w:r>
        <w:rPr>
          <w:rFonts w:ascii="Arial" w:hAnsi="Arial" w:cs="Arial"/>
          <w:b/>
        </w:rPr>
        <w:t>kreativno područje</w:t>
      </w:r>
      <w:r w:rsidRPr="000D2980">
        <w:rPr>
          <w:rFonts w:ascii="Arial" w:hAnsi="Arial" w:cs="Arial"/>
          <w:b/>
        </w:rPr>
        <w:t>?</w:t>
      </w:r>
    </w:p>
    <w:p w:rsidR="00E064A7" w:rsidRDefault="00E064A7" w:rsidP="00E064A7">
      <w:pPr>
        <w:jc w:val="both"/>
        <w:rPr>
          <w:rFonts w:ascii="Arial" w:hAnsi="Arial" w:cs="Arial"/>
        </w:rPr>
      </w:pPr>
      <w:r w:rsidRPr="000D2980">
        <w:rPr>
          <w:rFonts w:ascii="Arial" w:hAnsi="Arial" w:cs="Arial"/>
        </w:rPr>
        <w:t xml:space="preserve">Da, </w:t>
      </w:r>
      <w:r>
        <w:rPr>
          <w:rFonts w:ascii="Arial" w:hAnsi="Arial" w:cs="Arial"/>
        </w:rPr>
        <w:t>kreativno područje</w:t>
      </w:r>
      <w:r w:rsidRPr="000D2980">
        <w:rPr>
          <w:rFonts w:ascii="Arial" w:hAnsi="Arial" w:cs="Arial"/>
        </w:rPr>
        <w:t xml:space="preserve"> mora biti navedeno i</w:t>
      </w:r>
      <w:r>
        <w:rPr>
          <w:rFonts w:ascii="Arial" w:hAnsi="Arial" w:cs="Arial"/>
        </w:rPr>
        <w:t xml:space="preserve"> prijava</w:t>
      </w:r>
      <w:r w:rsidRPr="000D2980">
        <w:rPr>
          <w:rFonts w:ascii="Arial" w:hAnsi="Arial" w:cs="Arial"/>
        </w:rPr>
        <w:t xml:space="preserve"> se mora usredotočiti na to posebno </w:t>
      </w:r>
      <w:r>
        <w:rPr>
          <w:rFonts w:ascii="Arial" w:hAnsi="Arial" w:cs="Arial"/>
        </w:rPr>
        <w:t xml:space="preserve">kreativno područje. </w:t>
      </w:r>
      <w:r w:rsidRPr="000D2980">
        <w:rPr>
          <w:rFonts w:ascii="Arial" w:hAnsi="Arial" w:cs="Arial"/>
        </w:rPr>
        <w:t xml:space="preserve">Kreativna područja koje pokriva Mreža </w:t>
      </w:r>
      <w:r>
        <w:rPr>
          <w:rFonts w:ascii="Arial" w:hAnsi="Arial" w:cs="Arial"/>
        </w:rPr>
        <w:t xml:space="preserve">su: </w:t>
      </w:r>
      <w:r w:rsidRPr="000D2980">
        <w:rPr>
          <w:rFonts w:ascii="Arial" w:hAnsi="Arial" w:cs="Arial"/>
        </w:rPr>
        <w:t>obrt</w:t>
      </w:r>
      <w:r>
        <w:rPr>
          <w:rFonts w:ascii="Arial" w:hAnsi="Arial" w:cs="Arial"/>
        </w:rPr>
        <w:t>i</w:t>
      </w:r>
      <w:r w:rsidRPr="000D2980">
        <w:rPr>
          <w:rFonts w:ascii="Arial" w:hAnsi="Arial" w:cs="Arial"/>
        </w:rPr>
        <w:t xml:space="preserve"> i tradicijske umjetnosti, dizajn, film, gastronomiju, književnost, medijske umjetnosti i glazbu.</w:t>
      </w:r>
    </w:p>
    <w:p w:rsidR="00E064A7" w:rsidRDefault="00E064A7" w:rsidP="00E064A7">
      <w:pPr>
        <w:jc w:val="both"/>
        <w:rPr>
          <w:rFonts w:ascii="Arial" w:hAnsi="Arial" w:cs="Arial"/>
          <w:b/>
        </w:rPr>
      </w:pPr>
      <w:r>
        <w:rPr>
          <w:rFonts w:ascii="Arial" w:hAnsi="Arial" w:cs="Arial"/>
          <w:b/>
        </w:rPr>
        <w:t>Može li se grad prijaviti n</w:t>
      </w:r>
      <w:r w:rsidRPr="000D2980">
        <w:rPr>
          <w:rFonts w:ascii="Arial" w:hAnsi="Arial" w:cs="Arial"/>
          <w:b/>
        </w:rPr>
        <w:t>a više od jednog kreativnog po</w:t>
      </w:r>
      <w:r>
        <w:rPr>
          <w:rFonts w:ascii="Arial" w:hAnsi="Arial" w:cs="Arial"/>
          <w:b/>
        </w:rPr>
        <w:t>dručja?</w:t>
      </w:r>
    </w:p>
    <w:p w:rsidR="00E064A7" w:rsidRDefault="00E064A7" w:rsidP="00E064A7">
      <w:pPr>
        <w:jc w:val="both"/>
        <w:rPr>
          <w:rFonts w:ascii="Arial" w:hAnsi="Arial" w:cs="Arial"/>
        </w:rPr>
      </w:pPr>
      <w:r w:rsidRPr="008D7CE7">
        <w:rPr>
          <w:rFonts w:ascii="Arial" w:hAnsi="Arial" w:cs="Arial"/>
          <w:b/>
        </w:rPr>
        <w:t>Svaka se prijava mora odnositi samo na jedno od sedam kreativnih područja koje pokriva Mreža.</w:t>
      </w:r>
      <w:r w:rsidRPr="000D2980">
        <w:rPr>
          <w:rFonts w:ascii="Arial" w:hAnsi="Arial" w:cs="Arial"/>
        </w:rPr>
        <w:t xml:space="preserve"> Ovo po</w:t>
      </w:r>
      <w:r>
        <w:rPr>
          <w:rFonts w:ascii="Arial" w:hAnsi="Arial" w:cs="Arial"/>
        </w:rPr>
        <w:t>dručje se</w:t>
      </w:r>
      <w:r w:rsidRPr="000D2980">
        <w:rPr>
          <w:rFonts w:ascii="Arial" w:hAnsi="Arial" w:cs="Arial"/>
        </w:rPr>
        <w:t xml:space="preserve"> treba smatrati fokusom pri</w:t>
      </w:r>
      <w:r>
        <w:rPr>
          <w:rFonts w:ascii="Arial" w:hAnsi="Arial" w:cs="Arial"/>
        </w:rPr>
        <w:t>jave</w:t>
      </w:r>
      <w:r w:rsidRPr="000D2980">
        <w:rPr>
          <w:rFonts w:ascii="Arial" w:hAnsi="Arial" w:cs="Arial"/>
        </w:rPr>
        <w:t>, iako takvo kreativno po</w:t>
      </w:r>
      <w:r>
        <w:rPr>
          <w:rFonts w:ascii="Arial" w:hAnsi="Arial" w:cs="Arial"/>
        </w:rPr>
        <w:t>dručje</w:t>
      </w:r>
      <w:r w:rsidRPr="000D2980">
        <w:rPr>
          <w:rFonts w:ascii="Arial" w:hAnsi="Arial" w:cs="Arial"/>
        </w:rPr>
        <w:t xml:space="preserve"> može biti u interakciji s drugim kreativnim po</w:t>
      </w:r>
      <w:r>
        <w:rPr>
          <w:rFonts w:ascii="Arial" w:hAnsi="Arial" w:cs="Arial"/>
        </w:rPr>
        <w:t>dručjima</w:t>
      </w:r>
      <w:r w:rsidRPr="000D2980">
        <w:rPr>
          <w:rFonts w:ascii="Arial" w:hAnsi="Arial" w:cs="Arial"/>
        </w:rPr>
        <w:t xml:space="preserve"> unutar grada. Potiču se inovativni i transverzalni pristupi na različitim kreativnim područjima.</w:t>
      </w:r>
    </w:p>
    <w:p w:rsidR="00E064A7" w:rsidRPr="000D2980" w:rsidRDefault="00E064A7" w:rsidP="00E064A7">
      <w:pPr>
        <w:jc w:val="both"/>
        <w:rPr>
          <w:rFonts w:ascii="Arial" w:hAnsi="Arial" w:cs="Arial"/>
          <w:b/>
        </w:rPr>
      </w:pPr>
      <w:r w:rsidRPr="000D2980">
        <w:rPr>
          <w:rFonts w:ascii="Arial" w:hAnsi="Arial" w:cs="Arial"/>
          <w:b/>
        </w:rPr>
        <w:t xml:space="preserve">Možemo li uključiti </w:t>
      </w:r>
      <w:r>
        <w:rPr>
          <w:rFonts w:ascii="Arial" w:hAnsi="Arial" w:cs="Arial"/>
          <w:b/>
        </w:rPr>
        <w:t>okolna</w:t>
      </w:r>
      <w:r w:rsidRPr="000D2980">
        <w:rPr>
          <w:rFonts w:ascii="Arial" w:hAnsi="Arial" w:cs="Arial"/>
          <w:b/>
        </w:rPr>
        <w:t xml:space="preserve"> područja grada u kandidaturu?</w:t>
      </w:r>
    </w:p>
    <w:p w:rsidR="00E064A7" w:rsidRPr="008D7CE7" w:rsidRDefault="00E064A7" w:rsidP="00E064A7">
      <w:pPr>
        <w:jc w:val="both"/>
        <w:rPr>
          <w:rFonts w:ascii="Arial" w:hAnsi="Arial" w:cs="Arial"/>
        </w:rPr>
      </w:pPr>
      <w:r w:rsidRPr="000D2980">
        <w:rPr>
          <w:rFonts w:ascii="Arial" w:hAnsi="Arial" w:cs="Arial"/>
        </w:rPr>
        <w:t xml:space="preserve">Iako je moguće uključiti susjednu regiju u proces prijave i odražavati njen doprinos predloženoj strategiji i povezanom akcijskom planu za podnošenje </w:t>
      </w:r>
      <w:r>
        <w:rPr>
          <w:rFonts w:ascii="Arial" w:hAnsi="Arial" w:cs="Arial"/>
        </w:rPr>
        <w:t>kandidature, no</w:t>
      </w:r>
      <w:r w:rsidRPr="000D2980">
        <w:rPr>
          <w:rFonts w:ascii="Arial" w:hAnsi="Arial" w:cs="Arial"/>
        </w:rPr>
        <w:t xml:space="preserve"> grad kandidat mora nositi primarnu odgovornost i odgovornost za prijavu i predloženu strategiju i akcijski plan iznesen u prijavi.</w:t>
      </w:r>
      <w:r w:rsidRPr="008D7CE7">
        <w:t xml:space="preserve"> </w:t>
      </w:r>
      <w:r w:rsidRPr="008D7CE7">
        <w:rPr>
          <w:rFonts w:ascii="Arial" w:hAnsi="Arial" w:cs="Arial"/>
        </w:rPr>
        <w:t>U slučaju proglašenja, samo će grad dobiti oznaku i postati članom Mreže</w:t>
      </w:r>
      <w:r>
        <w:rPr>
          <w:rFonts w:ascii="Arial" w:hAnsi="Arial" w:cs="Arial"/>
        </w:rPr>
        <w:t>.</w:t>
      </w:r>
    </w:p>
    <w:p w:rsidR="00E064A7" w:rsidRPr="009E0981" w:rsidRDefault="00E064A7" w:rsidP="00E064A7">
      <w:pPr>
        <w:jc w:val="both"/>
        <w:rPr>
          <w:rFonts w:ascii="Arial" w:hAnsi="Arial" w:cs="Arial"/>
          <w:b/>
        </w:rPr>
      </w:pPr>
      <w:r w:rsidRPr="009E0981">
        <w:rPr>
          <w:rFonts w:ascii="Arial" w:hAnsi="Arial" w:cs="Arial"/>
          <w:b/>
        </w:rPr>
        <w:t>Je li važna veličina grada?</w:t>
      </w:r>
    </w:p>
    <w:p w:rsidR="00E064A7" w:rsidRPr="008D7CE7" w:rsidRDefault="00E064A7" w:rsidP="00E064A7">
      <w:pPr>
        <w:jc w:val="both"/>
        <w:rPr>
          <w:rFonts w:ascii="Arial" w:hAnsi="Arial" w:cs="Arial"/>
        </w:rPr>
      </w:pPr>
      <w:r w:rsidRPr="000D2980">
        <w:rPr>
          <w:rFonts w:ascii="Arial" w:hAnsi="Arial" w:cs="Arial"/>
        </w:rPr>
        <w:t>Trenutno ne postoji ograničenje broja stanovnika u gradu koj</w:t>
      </w:r>
      <w:r>
        <w:rPr>
          <w:rFonts w:ascii="Arial" w:hAnsi="Arial" w:cs="Arial"/>
        </w:rPr>
        <w:t>i se prijavljuje za članstvo u M</w:t>
      </w:r>
      <w:r w:rsidRPr="000D2980">
        <w:rPr>
          <w:rFonts w:ascii="Arial" w:hAnsi="Arial" w:cs="Arial"/>
        </w:rPr>
        <w:t>reži.</w:t>
      </w:r>
      <w:r w:rsidRPr="008D7CE7">
        <w:t xml:space="preserve"> </w:t>
      </w:r>
      <w:r w:rsidRPr="008D7CE7">
        <w:rPr>
          <w:rFonts w:ascii="Arial" w:hAnsi="Arial" w:cs="Arial"/>
        </w:rPr>
        <w:t>Međutim, samo gradovi mogu biti članovi Mreže.</w:t>
      </w:r>
    </w:p>
    <w:p w:rsidR="00E064A7" w:rsidRPr="009E0981" w:rsidRDefault="00E064A7" w:rsidP="00E064A7">
      <w:pPr>
        <w:jc w:val="both"/>
        <w:rPr>
          <w:rFonts w:ascii="Arial" w:hAnsi="Arial" w:cs="Arial"/>
          <w:b/>
        </w:rPr>
      </w:pPr>
      <w:r w:rsidRPr="009E0981">
        <w:rPr>
          <w:rFonts w:ascii="Arial" w:hAnsi="Arial" w:cs="Arial"/>
          <w:b/>
        </w:rPr>
        <w:t xml:space="preserve">Imamo dodatne medijske stavke koje bismo željeli priložiti </w:t>
      </w:r>
      <w:r>
        <w:rPr>
          <w:rFonts w:ascii="Arial" w:hAnsi="Arial" w:cs="Arial"/>
          <w:b/>
        </w:rPr>
        <w:t>u prijavi</w:t>
      </w:r>
      <w:r w:rsidRPr="009E0981">
        <w:rPr>
          <w:rFonts w:ascii="Arial" w:hAnsi="Arial" w:cs="Arial"/>
          <w:b/>
        </w:rPr>
        <w:t>, kako bismo ih mogli ponuditi?</w:t>
      </w:r>
    </w:p>
    <w:p w:rsidR="00E064A7" w:rsidRPr="008D7CE7" w:rsidRDefault="00E064A7" w:rsidP="00E064A7">
      <w:pPr>
        <w:jc w:val="both"/>
        <w:rPr>
          <w:rFonts w:ascii="Arial" w:hAnsi="Arial" w:cs="Arial"/>
        </w:rPr>
      </w:pPr>
      <w:r w:rsidRPr="000D2980">
        <w:rPr>
          <w:rFonts w:ascii="Arial" w:hAnsi="Arial" w:cs="Arial"/>
        </w:rPr>
        <w:t xml:space="preserve">Podnesci se mogu poslati samo putem obrasca za prijavu putem e-pošte. Stavke u tiskanom </w:t>
      </w:r>
      <w:r w:rsidRPr="008D7CE7">
        <w:rPr>
          <w:rFonts w:ascii="Arial" w:hAnsi="Arial" w:cs="Arial"/>
        </w:rPr>
        <w:t xml:space="preserve">obliku neće biti prihvaćene. </w:t>
      </w:r>
    </w:p>
    <w:p w:rsidR="00E064A7" w:rsidRPr="008D7CE7" w:rsidRDefault="00E064A7" w:rsidP="00E064A7">
      <w:pPr>
        <w:jc w:val="both"/>
        <w:rPr>
          <w:rFonts w:ascii="Arial" w:hAnsi="Arial" w:cs="Arial"/>
        </w:rPr>
      </w:pPr>
      <w:r w:rsidRPr="008D7CE7">
        <w:rPr>
          <w:rFonts w:ascii="Arial" w:hAnsi="Arial" w:cs="Arial"/>
        </w:rPr>
        <w:t xml:space="preserve">Međutim, u obrazac za prijavu mogu se umetnuti najviše dvije vanjske poveznice na web stranice, zajedno s informacijama koje se odnose na </w:t>
      </w:r>
      <w:r>
        <w:rPr>
          <w:rFonts w:ascii="Arial" w:hAnsi="Arial" w:cs="Arial"/>
        </w:rPr>
        <w:t>društvene mreže</w:t>
      </w:r>
      <w:r w:rsidRPr="008D7CE7">
        <w:rPr>
          <w:rFonts w:ascii="Arial" w:hAnsi="Arial" w:cs="Arial"/>
        </w:rPr>
        <w:t xml:space="preserve"> (na primjer, Facebook, </w:t>
      </w:r>
      <w:proofErr w:type="spellStart"/>
      <w:r w:rsidRPr="008D7CE7">
        <w:rPr>
          <w:rFonts w:ascii="Arial" w:hAnsi="Arial" w:cs="Arial"/>
        </w:rPr>
        <w:t>Instagram</w:t>
      </w:r>
      <w:proofErr w:type="spellEnd"/>
      <w:r w:rsidRPr="008D7CE7">
        <w:rPr>
          <w:rFonts w:ascii="Arial" w:hAnsi="Arial" w:cs="Arial"/>
        </w:rPr>
        <w:t>, Twitter, itd.) Za grad.</w:t>
      </w:r>
    </w:p>
    <w:p w:rsidR="00E064A7" w:rsidRPr="00C5544A" w:rsidRDefault="00E064A7" w:rsidP="00E064A7">
      <w:pPr>
        <w:jc w:val="both"/>
        <w:rPr>
          <w:rFonts w:ascii="Arial" w:hAnsi="Arial" w:cs="Arial"/>
        </w:rPr>
      </w:pPr>
      <w:r w:rsidRPr="009E0981">
        <w:rPr>
          <w:rFonts w:ascii="Arial" w:hAnsi="Arial" w:cs="Arial"/>
          <w:b/>
        </w:rPr>
        <w:t>Možemo li priložiti slike, grafikone ili dijagrame?</w:t>
      </w:r>
    </w:p>
    <w:p w:rsidR="00E064A7" w:rsidRPr="008D7CE7" w:rsidRDefault="00E064A7" w:rsidP="00E064A7">
      <w:pPr>
        <w:jc w:val="both"/>
        <w:rPr>
          <w:rFonts w:ascii="Arial" w:hAnsi="Arial" w:cs="Arial"/>
        </w:rPr>
      </w:pPr>
      <w:r>
        <w:rPr>
          <w:rFonts w:ascii="Arial" w:hAnsi="Arial" w:cs="Arial"/>
        </w:rPr>
        <w:t>Kako</w:t>
      </w:r>
      <w:r w:rsidRPr="008D7CE7">
        <w:rPr>
          <w:rFonts w:ascii="Arial" w:hAnsi="Arial" w:cs="Arial"/>
        </w:rPr>
        <w:t xml:space="preserve"> bi se standardizirao postupak ocjenjivanja, </w:t>
      </w:r>
      <w:r>
        <w:rPr>
          <w:rFonts w:ascii="Arial" w:hAnsi="Arial" w:cs="Arial"/>
        </w:rPr>
        <w:t xml:space="preserve">neće niti </w:t>
      </w:r>
      <w:r w:rsidRPr="008D7CE7">
        <w:rPr>
          <w:rFonts w:ascii="Arial" w:hAnsi="Arial" w:cs="Arial"/>
        </w:rPr>
        <w:t xml:space="preserve">moguće uključiti slike, grafikone ili dijagrame izravno u prijavni obrazac, iako u e-poštu prijave moraju biti uključene tri fotografije grada </w:t>
      </w:r>
      <w:r>
        <w:rPr>
          <w:rFonts w:ascii="Arial" w:hAnsi="Arial" w:cs="Arial"/>
        </w:rPr>
        <w:t>kandidata</w:t>
      </w:r>
      <w:r w:rsidRPr="008D7CE7">
        <w:rPr>
          <w:rFonts w:ascii="Arial" w:hAnsi="Arial" w:cs="Arial"/>
        </w:rPr>
        <w:t>. Međutim, u slučaju imenovanja, grad može dostaviti ove dodatne materijale s ciljem pojačavanja komunikacijskih i terenskih aspekata prema ostalim gradovima član</w:t>
      </w:r>
      <w:r>
        <w:rPr>
          <w:rFonts w:ascii="Arial" w:hAnsi="Arial" w:cs="Arial"/>
        </w:rPr>
        <w:t>ovima</w:t>
      </w:r>
      <w:r w:rsidRPr="008D7CE7">
        <w:rPr>
          <w:rFonts w:ascii="Arial" w:hAnsi="Arial" w:cs="Arial"/>
        </w:rPr>
        <w:t>.</w:t>
      </w:r>
    </w:p>
    <w:p w:rsidR="00E064A7" w:rsidRPr="009E0981" w:rsidRDefault="00E064A7" w:rsidP="00E064A7">
      <w:pPr>
        <w:jc w:val="both"/>
        <w:rPr>
          <w:rFonts w:ascii="Arial" w:hAnsi="Arial" w:cs="Arial"/>
          <w:b/>
        </w:rPr>
      </w:pPr>
      <w:r w:rsidRPr="009E0981">
        <w:rPr>
          <w:rFonts w:ascii="Arial" w:hAnsi="Arial" w:cs="Arial"/>
          <w:b/>
        </w:rPr>
        <w:t>Koja razmatranja trebaju voditi predloženi proračun u prijavi?</w:t>
      </w:r>
    </w:p>
    <w:p w:rsidR="00E064A7" w:rsidRDefault="00E064A7" w:rsidP="00E064A7">
      <w:pPr>
        <w:jc w:val="both"/>
        <w:rPr>
          <w:rFonts w:ascii="Arial" w:hAnsi="Arial" w:cs="Arial"/>
        </w:rPr>
      </w:pPr>
      <w:r w:rsidRPr="000D2980">
        <w:rPr>
          <w:rFonts w:ascii="Arial" w:hAnsi="Arial" w:cs="Arial"/>
        </w:rPr>
        <w:t xml:space="preserve">U prijavi nije predviđen minimalni ili maksimalni iznos za privremeni proračun. </w:t>
      </w:r>
      <w:proofErr w:type="spellStart"/>
      <w:r w:rsidRPr="000D2980">
        <w:rPr>
          <w:rFonts w:ascii="Arial" w:hAnsi="Arial" w:cs="Arial"/>
        </w:rPr>
        <w:t>Evaluatori</w:t>
      </w:r>
      <w:proofErr w:type="spellEnd"/>
      <w:r w:rsidRPr="000D2980">
        <w:rPr>
          <w:rFonts w:ascii="Arial" w:hAnsi="Arial" w:cs="Arial"/>
        </w:rPr>
        <w:t xml:space="preserve"> će procijeniti kvalitetu strategije i akcijskog plana te dosljednost predloženog proračuna s planiranim aktivnostima. Predloženi proračun trebao bi odgovarati veličini grada, resursima i ambicijama.</w:t>
      </w:r>
    </w:p>
    <w:p w:rsidR="00E064A7" w:rsidRPr="00DD14A2" w:rsidRDefault="00E064A7" w:rsidP="00E064A7">
      <w:pPr>
        <w:jc w:val="both"/>
        <w:rPr>
          <w:rFonts w:ascii="Arial" w:hAnsi="Arial" w:cs="Arial"/>
        </w:rPr>
      </w:pPr>
      <w:r w:rsidRPr="00C5544A">
        <w:rPr>
          <w:rFonts w:ascii="Arial" w:hAnsi="Arial" w:cs="Arial"/>
          <w:b/>
        </w:rPr>
        <w:lastRenderedPageBreak/>
        <w:t>OKVIR SURADNJE ZA GRADOVE KANDIDATE IZ AFRIKE I ARAPSKIH DRŽAVA</w:t>
      </w:r>
    </w:p>
    <w:p w:rsidR="00E064A7" w:rsidRPr="00C5544A" w:rsidRDefault="00E064A7" w:rsidP="00E064A7">
      <w:pPr>
        <w:jc w:val="both"/>
        <w:rPr>
          <w:rFonts w:ascii="Arial" w:hAnsi="Arial" w:cs="Arial"/>
          <w:b/>
        </w:rPr>
      </w:pPr>
      <w:r w:rsidRPr="00C5544A">
        <w:rPr>
          <w:rFonts w:ascii="Arial" w:hAnsi="Arial" w:cs="Arial"/>
          <w:b/>
        </w:rPr>
        <w:t xml:space="preserve">Promicanje kulturne raznolikosti i jačanje </w:t>
      </w:r>
      <w:r>
        <w:rPr>
          <w:rFonts w:ascii="Arial" w:hAnsi="Arial" w:cs="Arial"/>
          <w:b/>
        </w:rPr>
        <w:t>zemljopisnog</w:t>
      </w:r>
      <w:r w:rsidRPr="00C5544A">
        <w:rPr>
          <w:rFonts w:ascii="Arial" w:hAnsi="Arial" w:cs="Arial"/>
          <w:b/>
        </w:rPr>
        <w:t xml:space="preserve"> dosega: globalna predanost</w:t>
      </w:r>
    </w:p>
    <w:p w:rsidR="00E064A7" w:rsidRPr="007F273B" w:rsidRDefault="00E064A7" w:rsidP="00E064A7">
      <w:pPr>
        <w:jc w:val="both"/>
        <w:rPr>
          <w:rFonts w:ascii="Arial" w:hAnsi="Arial" w:cs="Arial"/>
        </w:rPr>
      </w:pPr>
      <w:r w:rsidRPr="007F273B">
        <w:rPr>
          <w:rFonts w:ascii="Arial" w:hAnsi="Arial" w:cs="Arial"/>
        </w:rPr>
        <w:t>UNESCO predstavlja kulturnu raznolikost kao izvor obogaćivanja čovječanstva. Mreža kreativnih gradova UN</w:t>
      </w:r>
      <w:r>
        <w:rPr>
          <w:rFonts w:ascii="Arial" w:hAnsi="Arial" w:cs="Arial"/>
        </w:rPr>
        <w:t xml:space="preserve">ESCO-a je međunarodna mreža razmjene i suradnje među gradovima kojoj je </w:t>
      </w:r>
      <w:r w:rsidRPr="007F273B">
        <w:rPr>
          <w:rFonts w:ascii="Arial" w:hAnsi="Arial" w:cs="Arial"/>
        </w:rPr>
        <w:t xml:space="preserve">cilj osigurati </w:t>
      </w:r>
      <w:r>
        <w:rPr>
          <w:rFonts w:ascii="Arial" w:hAnsi="Arial" w:cs="Arial"/>
        </w:rPr>
        <w:t>zemljopisnu</w:t>
      </w:r>
      <w:r w:rsidRPr="007F273B">
        <w:rPr>
          <w:rFonts w:ascii="Arial" w:hAnsi="Arial" w:cs="Arial"/>
        </w:rPr>
        <w:t xml:space="preserve"> ravnote</w:t>
      </w:r>
      <w:r>
        <w:rPr>
          <w:rFonts w:ascii="Arial" w:hAnsi="Arial" w:cs="Arial"/>
        </w:rPr>
        <w:t>žu na svim kontinentima. Cilj je jačanje „suradnje s</w:t>
      </w:r>
      <w:r w:rsidRPr="007F273B">
        <w:rPr>
          <w:rFonts w:ascii="Arial" w:hAnsi="Arial" w:cs="Arial"/>
        </w:rPr>
        <w:t xml:space="preserve"> i među gradovima koji su prepoznali kreativnost kao strateški faktor održivog razvoja u pogledu gospodarskih, socijalnih, kulturnih i ekoloških aspekata“. Izgradnja partnerstva i razmjena iskustava stoga leži među načelima i temeljima Mreže.</w:t>
      </w:r>
    </w:p>
    <w:p w:rsidR="00E064A7" w:rsidRPr="007F273B" w:rsidRDefault="00E064A7" w:rsidP="00E064A7">
      <w:pPr>
        <w:jc w:val="both"/>
        <w:rPr>
          <w:rFonts w:ascii="Arial" w:hAnsi="Arial" w:cs="Arial"/>
        </w:rPr>
      </w:pPr>
      <w:r w:rsidRPr="007F273B">
        <w:rPr>
          <w:rFonts w:ascii="Arial" w:hAnsi="Arial" w:cs="Arial"/>
        </w:rPr>
        <w:t xml:space="preserve">Osim značajnih napora za poboljšanje kulturne raznolikosti i zemljopisne ravnoteže Mreže, gradovi s </w:t>
      </w:r>
      <w:r>
        <w:rPr>
          <w:rFonts w:ascii="Arial" w:hAnsi="Arial" w:cs="Arial"/>
        </w:rPr>
        <w:t>Juga</w:t>
      </w:r>
      <w:r w:rsidRPr="007F273B">
        <w:rPr>
          <w:rFonts w:ascii="Arial" w:hAnsi="Arial" w:cs="Arial"/>
        </w:rPr>
        <w:t xml:space="preserve"> još uvijek su nedovoljno zastupljeni među član</w:t>
      </w:r>
      <w:r>
        <w:rPr>
          <w:rFonts w:ascii="Arial" w:hAnsi="Arial" w:cs="Arial"/>
        </w:rPr>
        <w:t>ovima</w:t>
      </w:r>
      <w:r w:rsidRPr="007F273B">
        <w:rPr>
          <w:rFonts w:ascii="Arial" w:hAnsi="Arial" w:cs="Arial"/>
        </w:rPr>
        <w:t>. Većina od</w:t>
      </w:r>
      <w:r>
        <w:rPr>
          <w:rFonts w:ascii="Arial" w:hAnsi="Arial" w:cs="Arial"/>
        </w:rPr>
        <w:t xml:space="preserve"> 80</w:t>
      </w:r>
      <w:r w:rsidRPr="007F273B">
        <w:rPr>
          <w:rFonts w:ascii="Arial" w:hAnsi="Arial" w:cs="Arial"/>
        </w:rPr>
        <w:t xml:space="preserve"> zemal</w:t>
      </w:r>
      <w:r>
        <w:rPr>
          <w:rFonts w:ascii="Arial" w:hAnsi="Arial" w:cs="Arial"/>
        </w:rPr>
        <w:t>ja</w:t>
      </w:r>
      <w:r w:rsidRPr="007F273B">
        <w:rPr>
          <w:rFonts w:ascii="Arial" w:hAnsi="Arial" w:cs="Arial"/>
        </w:rPr>
        <w:t xml:space="preserve"> zastupljene u Mreži su sa </w:t>
      </w:r>
      <w:r>
        <w:rPr>
          <w:rFonts w:ascii="Arial" w:hAnsi="Arial" w:cs="Arial"/>
        </w:rPr>
        <w:t>S</w:t>
      </w:r>
      <w:r w:rsidRPr="007F273B">
        <w:rPr>
          <w:rFonts w:ascii="Arial" w:hAnsi="Arial" w:cs="Arial"/>
        </w:rPr>
        <w:t>jevera. UNESCO i gradovi čla</w:t>
      </w:r>
      <w:r>
        <w:rPr>
          <w:rFonts w:ascii="Arial" w:hAnsi="Arial" w:cs="Arial"/>
        </w:rPr>
        <w:t>novi</w:t>
      </w:r>
      <w:r w:rsidRPr="007F273B">
        <w:rPr>
          <w:rFonts w:ascii="Arial" w:hAnsi="Arial" w:cs="Arial"/>
        </w:rPr>
        <w:t xml:space="preserve"> priznali su ovu neravnotežu kao ključni izazov koji treba riješiti.</w:t>
      </w:r>
    </w:p>
    <w:p w:rsidR="00E064A7" w:rsidRDefault="00E064A7" w:rsidP="00E064A7">
      <w:pPr>
        <w:jc w:val="both"/>
      </w:pPr>
      <w:r w:rsidRPr="007F273B">
        <w:rPr>
          <w:rFonts w:ascii="Arial" w:hAnsi="Arial" w:cs="Arial"/>
        </w:rPr>
        <w:t xml:space="preserve">Prvi put </w:t>
      </w:r>
      <w:r>
        <w:rPr>
          <w:rFonts w:ascii="Arial" w:hAnsi="Arial" w:cs="Arial"/>
        </w:rPr>
        <w:t xml:space="preserve">predstavljen </w:t>
      </w:r>
      <w:r w:rsidRPr="007F273B">
        <w:rPr>
          <w:rFonts w:ascii="Arial" w:hAnsi="Arial" w:cs="Arial"/>
        </w:rPr>
        <w:t>2017. godine, specifični ok</w:t>
      </w:r>
      <w:r>
        <w:rPr>
          <w:rFonts w:ascii="Arial" w:hAnsi="Arial" w:cs="Arial"/>
        </w:rPr>
        <w:t>vir suradnje bio je otvoren za A</w:t>
      </w:r>
      <w:r w:rsidRPr="007F273B">
        <w:rPr>
          <w:rFonts w:ascii="Arial" w:hAnsi="Arial" w:cs="Arial"/>
        </w:rPr>
        <w:t>fričku regiju</w:t>
      </w:r>
      <w:r>
        <w:rPr>
          <w:rFonts w:ascii="Arial" w:hAnsi="Arial" w:cs="Arial"/>
        </w:rPr>
        <w:t>.</w:t>
      </w:r>
      <w:r w:rsidRPr="00DD14A2">
        <w:t xml:space="preserve"> </w:t>
      </w:r>
      <w:r w:rsidRPr="00DD14A2">
        <w:rPr>
          <w:rFonts w:ascii="Arial" w:hAnsi="Arial" w:cs="Arial"/>
        </w:rPr>
        <w:t>Tijekom Poziva za prijavu 2019. godine mehanizam suradnje dodatno je proširen kako bi tehnički podržao gradove prijavitelje iz regije Arapskih država.</w:t>
      </w:r>
      <w:r w:rsidRPr="00DD14A2">
        <w:t xml:space="preserve"> </w:t>
      </w:r>
    </w:p>
    <w:p w:rsidR="00E064A7" w:rsidRPr="00DD14A2" w:rsidRDefault="00E064A7" w:rsidP="00E064A7">
      <w:pPr>
        <w:jc w:val="both"/>
        <w:rPr>
          <w:rFonts w:ascii="Arial" w:hAnsi="Arial" w:cs="Arial"/>
        </w:rPr>
      </w:pPr>
      <w:r w:rsidRPr="00DD14A2">
        <w:rPr>
          <w:rFonts w:ascii="Arial" w:hAnsi="Arial" w:cs="Arial"/>
        </w:rPr>
        <w:t>S ciljem unapređenja ovog napora, za Poziv za prijavu 202</w:t>
      </w:r>
      <w:r>
        <w:rPr>
          <w:rFonts w:ascii="Arial" w:hAnsi="Arial" w:cs="Arial"/>
        </w:rPr>
        <w:t>3</w:t>
      </w:r>
      <w:r w:rsidRPr="00DD14A2">
        <w:rPr>
          <w:rFonts w:ascii="Arial" w:hAnsi="Arial" w:cs="Arial"/>
        </w:rPr>
        <w:t xml:space="preserve">. godine nastavit će se okvir suradnje radi poticanja prijava iz Afrike i </w:t>
      </w:r>
      <w:r>
        <w:rPr>
          <w:rFonts w:ascii="Arial" w:hAnsi="Arial" w:cs="Arial"/>
        </w:rPr>
        <w:t>Arapskih država</w:t>
      </w:r>
      <w:r w:rsidRPr="00DD14A2">
        <w:rPr>
          <w:rFonts w:ascii="Arial" w:hAnsi="Arial" w:cs="Arial"/>
        </w:rPr>
        <w:t>.</w:t>
      </w:r>
    </w:p>
    <w:p w:rsidR="00E064A7" w:rsidRPr="007F273B" w:rsidRDefault="00E064A7" w:rsidP="00E064A7">
      <w:pPr>
        <w:jc w:val="both"/>
        <w:rPr>
          <w:rFonts w:ascii="Arial" w:hAnsi="Arial" w:cs="Arial"/>
        </w:rPr>
      </w:pPr>
      <w:r w:rsidRPr="007F273B">
        <w:rPr>
          <w:rFonts w:ascii="Arial" w:hAnsi="Arial" w:cs="Arial"/>
        </w:rPr>
        <w:t>Osiguravanje raznolikosti gradova član</w:t>
      </w:r>
      <w:r>
        <w:rPr>
          <w:rFonts w:ascii="Arial" w:hAnsi="Arial" w:cs="Arial"/>
        </w:rPr>
        <w:t>ova M</w:t>
      </w:r>
      <w:r w:rsidRPr="007F273B">
        <w:rPr>
          <w:rFonts w:ascii="Arial" w:hAnsi="Arial" w:cs="Arial"/>
        </w:rPr>
        <w:t>reže ključno je za os</w:t>
      </w:r>
      <w:r>
        <w:rPr>
          <w:rFonts w:ascii="Arial" w:hAnsi="Arial" w:cs="Arial"/>
        </w:rPr>
        <w:t>iguravanje održivosti i dosega M</w:t>
      </w:r>
      <w:r w:rsidRPr="007F273B">
        <w:rPr>
          <w:rFonts w:ascii="Arial" w:hAnsi="Arial" w:cs="Arial"/>
        </w:rPr>
        <w:t>reže, kao i nje</w:t>
      </w:r>
      <w:r>
        <w:rPr>
          <w:rFonts w:ascii="Arial" w:hAnsi="Arial" w:cs="Arial"/>
        </w:rPr>
        <w:t>zine</w:t>
      </w:r>
      <w:r w:rsidRPr="007F273B">
        <w:rPr>
          <w:rFonts w:ascii="Arial" w:hAnsi="Arial" w:cs="Arial"/>
        </w:rPr>
        <w:t xml:space="preserve"> sposobnosti da pokaže moć kreativnosti za održivi r</w:t>
      </w:r>
      <w:r>
        <w:rPr>
          <w:rFonts w:ascii="Arial" w:hAnsi="Arial" w:cs="Arial"/>
        </w:rPr>
        <w:t xml:space="preserve">azvoj u različitim društvenim, ekonomskim, kulturnim i okolišnim </w:t>
      </w:r>
      <w:r w:rsidRPr="007F273B">
        <w:rPr>
          <w:rFonts w:ascii="Arial" w:hAnsi="Arial" w:cs="Arial"/>
        </w:rPr>
        <w:t>kontekstima.</w:t>
      </w:r>
    </w:p>
    <w:p w:rsidR="00E064A7" w:rsidRPr="00DD14A2" w:rsidRDefault="00E064A7" w:rsidP="00E064A7">
      <w:pPr>
        <w:jc w:val="both"/>
        <w:rPr>
          <w:rFonts w:ascii="Arial" w:hAnsi="Arial" w:cs="Arial"/>
        </w:rPr>
      </w:pPr>
      <w:r w:rsidRPr="00DD14A2">
        <w:rPr>
          <w:rFonts w:ascii="Arial" w:hAnsi="Arial" w:cs="Arial"/>
        </w:rPr>
        <w:t xml:space="preserve">Otvaranje Mreže gradovima s Juga također nudi priliku za istraživanje novih dimenzija kreativnosti, često usko povezanih s lokalnim razvojem, </w:t>
      </w:r>
      <w:r w:rsidRPr="007F273B">
        <w:rPr>
          <w:rFonts w:ascii="Arial" w:hAnsi="Arial" w:cs="Arial"/>
        </w:rPr>
        <w:t xml:space="preserve">koje mogu biti izvor uzajamnog učenja za gradove </w:t>
      </w:r>
      <w:r>
        <w:rPr>
          <w:rFonts w:ascii="Arial" w:hAnsi="Arial" w:cs="Arial"/>
        </w:rPr>
        <w:t xml:space="preserve">članove. </w:t>
      </w:r>
      <w:r w:rsidRPr="00DD14A2">
        <w:rPr>
          <w:rFonts w:ascii="Arial" w:hAnsi="Arial" w:cs="Arial"/>
        </w:rPr>
        <w:t>Poboljšanje j</w:t>
      </w:r>
      <w:r>
        <w:rPr>
          <w:rFonts w:ascii="Arial" w:hAnsi="Arial" w:cs="Arial"/>
        </w:rPr>
        <w:t xml:space="preserve">e također u skladu s UNESCO-ovom </w:t>
      </w:r>
      <w:r w:rsidRPr="00DD14A2">
        <w:rPr>
          <w:rFonts w:ascii="Arial" w:hAnsi="Arial" w:cs="Arial"/>
        </w:rPr>
        <w:t>predano</w:t>
      </w:r>
      <w:r>
        <w:rPr>
          <w:rFonts w:ascii="Arial" w:hAnsi="Arial" w:cs="Arial"/>
        </w:rPr>
        <w:t>šću</w:t>
      </w:r>
      <w:r w:rsidRPr="00DD14A2">
        <w:rPr>
          <w:rFonts w:ascii="Arial" w:hAnsi="Arial" w:cs="Arial"/>
        </w:rPr>
        <w:t xml:space="preserve"> jačanju suradnje Sjever-Jug i Jug-Jug na izgradnji održivih i otpornih gradova sutrašnjice i postizanju 17 ciljeva održivog razvoja.</w:t>
      </w:r>
    </w:p>
    <w:p w:rsidR="00E064A7" w:rsidRPr="00B271E5" w:rsidRDefault="00E064A7" w:rsidP="00E064A7">
      <w:pPr>
        <w:jc w:val="both"/>
        <w:rPr>
          <w:rFonts w:ascii="Arial" w:hAnsi="Arial" w:cs="Arial"/>
          <w:b/>
        </w:rPr>
      </w:pPr>
      <w:r w:rsidRPr="00B271E5">
        <w:rPr>
          <w:rFonts w:ascii="Arial" w:hAnsi="Arial" w:cs="Arial"/>
          <w:b/>
        </w:rPr>
        <w:t>Stvaranje učinkovite suradnje: mehanizam u parovima</w:t>
      </w:r>
    </w:p>
    <w:p w:rsidR="00E064A7" w:rsidRPr="007F273B" w:rsidRDefault="00E064A7" w:rsidP="00E064A7">
      <w:pPr>
        <w:jc w:val="both"/>
        <w:rPr>
          <w:rFonts w:ascii="Arial" w:hAnsi="Arial" w:cs="Arial"/>
        </w:rPr>
      </w:pPr>
      <w:r w:rsidRPr="007F273B">
        <w:rPr>
          <w:rFonts w:ascii="Arial" w:hAnsi="Arial" w:cs="Arial"/>
        </w:rPr>
        <w:t xml:space="preserve">Gradovi s </w:t>
      </w:r>
      <w:r>
        <w:rPr>
          <w:rFonts w:ascii="Arial" w:hAnsi="Arial" w:cs="Arial"/>
        </w:rPr>
        <w:t>Juga</w:t>
      </w:r>
      <w:r w:rsidRPr="007F273B">
        <w:rPr>
          <w:rFonts w:ascii="Arial" w:hAnsi="Arial" w:cs="Arial"/>
        </w:rPr>
        <w:t xml:space="preserve"> imaju specifična očekivanja od Mreže, uključujući primanje praktične podrške i mogućnosti mentorstva. Slično tome, neki grado</w:t>
      </w:r>
      <w:r>
        <w:rPr>
          <w:rFonts w:ascii="Arial" w:hAnsi="Arial" w:cs="Arial"/>
        </w:rPr>
        <w:t xml:space="preserve">vi članovi </w:t>
      </w:r>
      <w:r w:rsidRPr="007F273B">
        <w:rPr>
          <w:rFonts w:ascii="Arial" w:hAnsi="Arial" w:cs="Arial"/>
        </w:rPr>
        <w:t xml:space="preserve">izrazili su spremnost da se angažiraju u široj, sustavnijoj </w:t>
      </w:r>
      <w:r>
        <w:rPr>
          <w:rFonts w:ascii="Arial" w:hAnsi="Arial" w:cs="Arial"/>
        </w:rPr>
        <w:t>suradnji sa svojim kolegama s g</w:t>
      </w:r>
      <w:r w:rsidRPr="007F273B">
        <w:rPr>
          <w:rFonts w:ascii="Arial" w:hAnsi="Arial" w:cs="Arial"/>
        </w:rPr>
        <w:t xml:space="preserve">lobalnog juga kako bi podržali </w:t>
      </w:r>
      <w:r>
        <w:rPr>
          <w:rFonts w:ascii="Arial" w:hAnsi="Arial" w:cs="Arial"/>
        </w:rPr>
        <w:t>njihovo aktivno sudjelovanje u M</w:t>
      </w:r>
      <w:r w:rsidRPr="007F273B">
        <w:rPr>
          <w:rFonts w:ascii="Arial" w:hAnsi="Arial" w:cs="Arial"/>
        </w:rPr>
        <w:t>reži.</w:t>
      </w:r>
    </w:p>
    <w:p w:rsidR="00E064A7" w:rsidRPr="007F273B" w:rsidRDefault="00E064A7" w:rsidP="00E064A7">
      <w:pPr>
        <w:jc w:val="both"/>
        <w:rPr>
          <w:rFonts w:ascii="Arial" w:hAnsi="Arial" w:cs="Arial"/>
        </w:rPr>
      </w:pPr>
      <w:r w:rsidRPr="007F273B">
        <w:rPr>
          <w:rFonts w:ascii="Arial" w:hAnsi="Arial" w:cs="Arial"/>
        </w:rPr>
        <w:t>Kao i</w:t>
      </w:r>
      <w:r>
        <w:rPr>
          <w:rFonts w:ascii="Arial" w:hAnsi="Arial" w:cs="Arial"/>
        </w:rPr>
        <w:t xml:space="preserve"> </w:t>
      </w:r>
      <w:r w:rsidRPr="007F273B">
        <w:rPr>
          <w:rFonts w:ascii="Arial" w:hAnsi="Arial" w:cs="Arial"/>
        </w:rPr>
        <w:t>u prethodnom pozivu, UNESCO poziva gradove kandidate i</w:t>
      </w:r>
      <w:r>
        <w:rPr>
          <w:rFonts w:ascii="Arial" w:hAnsi="Arial" w:cs="Arial"/>
        </w:rPr>
        <w:t>z Afrike i A</w:t>
      </w:r>
      <w:r w:rsidRPr="007F273B">
        <w:rPr>
          <w:rFonts w:ascii="Arial" w:hAnsi="Arial" w:cs="Arial"/>
        </w:rPr>
        <w:t>rapskih država da izraze svoj interes za suradnju sa sadašnjim gradovima čla</w:t>
      </w:r>
      <w:r>
        <w:rPr>
          <w:rFonts w:ascii="Arial" w:hAnsi="Arial" w:cs="Arial"/>
        </w:rPr>
        <w:t>novima</w:t>
      </w:r>
      <w:r w:rsidRPr="007F273B">
        <w:rPr>
          <w:rFonts w:ascii="Arial" w:hAnsi="Arial" w:cs="Arial"/>
        </w:rPr>
        <w:t xml:space="preserve"> u p</w:t>
      </w:r>
      <w:r>
        <w:rPr>
          <w:rFonts w:ascii="Arial" w:hAnsi="Arial" w:cs="Arial"/>
        </w:rPr>
        <w:t xml:space="preserve">ripremi njihove prijave, ali i </w:t>
      </w:r>
      <w:r w:rsidRPr="007F273B">
        <w:rPr>
          <w:rFonts w:ascii="Arial" w:hAnsi="Arial" w:cs="Arial"/>
        </w:rPr>
        <w:t>u provedbi svog akcijskog plana u</w:t>
      </w:r>
      <w:r>
        <w:rPr>
          <w:rFonts w:ascii="Arial" w:hAnsi="Arial" w:cs="Arial"/>
        </w:rPr>
        <w:t xml:space="preserve"> slučaju njihovog imenovanja. </w:t>
      </w:r>
      <w:r w:rsidRPr="007F273B">
        <w:rPr>
          <w:rFonts w:ascii="Arial" w:hAnsi="Arial" w:cs="Arial"/>
        </w:rPr>
        <w:t>U međuvremenu, UNESCO potiče gradove član</w:t>
      </w:r>
      <w:r>
        <w:rPr>
          <w:rFonts w:ascii="Arial" w:hAnsi="Arial" w:cs="Arial"/>
        </w:rPr>
        <w:t>ove</w:t>
      </w:r>
      <w:r w:rsidRPr="007F273B">
        <w:rPr>
          <w:rFonts w:ascii="Arial" w:hAnsi="Arial" w:cs="Arial"/>
        </w:rPr>
        <w:t xml:space="preserve"> da se posvete ovom okviru suradnje i da izraze svoj interes za partnerstvo između gradova.</w:t>
      </w:r>
    </w:p>
    <w:p w:rsidR="00E064A7" w:rsidRPr="007F273B" w:rsidRDefault="00E064A7" w:rsidP="00E064A7">
      <w:pPr>
        <w:jc w:val="both"/>
        <w:rPr>
          <w:rFonts w:ascii="Arial" w:hAnsi="Arial" w:cs="Arial"/>
        </w:rPr>
      </w:pPr>
      <w:r w:rsidRPr="007F273B">
        <w:rPr>
          <w:rFonts w:ascii="Arial" w:hAnsi="Arial" w:cs="Arial"/>
        </w:rPr>
        <w:t xml:space="preserve">Iskazi interesa gradova kandidata iz ove dvije regije </w:t>
      </w:r>
      <w:r w:rsidR="006532D8">
        <w:rPr>
          <w:rFonts w:ascii="Arial" w:hAnsi="Arial" w:cs="Arial"/>
        </w:rPr>
        <w:t xml:space="preserve">trebaju </w:t>
      </w:r>
      <w:r w:rsidRPr="007F273B">
        <w:rPr>
          <w:rFonts w:ascii="Arial" w:hAnsi="Arial" w:cs="Arial"/>
        </w:rPr>
        <w:t>stići do UNESCO-a najkasnije do</w:t>
      </w:r>
      <w:r w:rsidR="00654874">
        <w:rPr>
          <w:rFonts w:ascii="Arial" w:hAnsi="Arial" w:cs="Arial"/>
        </w:rPr>
        <w:t xml:space="preserve"> </w:t>
      </w:r>
      <w:r w:rsidR="006532D8">
        <w:rPr>
          <w:rFonts w:ascii="Arial" w:hAnsi="Arial" w:cs="Arial"/>
        </w:rPr>
        <w:t>3. travnja 2023</w:t>
      </w:r>
      <w:bookmarkStart w:id="0" w:name="_GoBack"/>
      <w:bookmarkEnd w:id="0"/>
      <w:r w:rsidRPr="007F273B">
        <w:rPr>
          <w:rFonts w:ascii="Arial" w:hAnsi="Arial" w:cs="Arial"/>
        </w:rPr>
        <w:t xml:space="preserve">. Iako </w:t>
      </w:r>
      <w:r>
        <w:rPr>
          <w:rFonts w:ascii="Arial" w:hAnsi="Arial" w:cs="Arial"/>
        </w:rPr>
        <w:t xml:space="preserve">je cilj ovoga </w:t>
      </w:r>
      <w:r w:rsidRPr="007F273B">
        <w:rPr>
          <w:rFonts w:ascii="Arial" w:hAnsi="Arial" w:cs="Arial"/>
        </w:rPr>
        <w:t>okvir</w:t>
      </w:r>
      <w:r>
        <w:rPr>
          <w:rFonts w:ascii="Arial" w:hAnsi="Arial" w:cs="Arial"/>
        </w:rPr>
        <w:t>a</w:t>
      </w:r>
      <w:r w:rsidRPr="007F273B">
        <w:rPr>
          <w:rFonts w:ascii="Arial" w:hAnsi="Arial" w:cs="Arial"/>
        </w:rPr>
        <w:t xml:space="preserve"> za suradnju ispraviti zemljopisnu neravnotežu unutar Mreže, to ne prejudicira konačnu odluku o imenovanju, koja se temelji na procjen</w:t>
      </w:r>
      <w:r>
        <w:rPr>
          <w:rFonts w:ascii="Arial" w:hAnsi="Arial" w:cs="Arial"/>
        </w:rPr>
        <w:t>i</w:t>
      </w:r>
      <w:r w:rsidRPr="007F273B">
        <w:rPr>
          <w:rFonts w:ascii="Arial" w:hAnsi="Arial" w:cs="Arial"/>
        </w:rPr>
        <w:t xml:space="preserve"> koj</w:t>
      </w:r>
      <w:r>
        <w:rPr>
          <w:rFonts w:ascii="Arial" w:hAnsi="Arial" w:cs="Arial"/>
        </w:rPr>
        <w:t>u</w:t>
      </w:r>
      <w:r w:rsidRPr="007F273B">
        <w:rPr>
          <w:rFonts w:ascii="Arial" w:hAnsi="Arial" w:cs="Arial"/>
        </w:rPr>
        <w:t xml:space="preserve"> provode neovis</w:t>
      </w:r>
      <w:r>
        <w:rPr>
          <w:rFonts w:ascii="Arial" w:hAnsi="Arial" w:cs="Arial"/>
        </w:rPr>
        <w:t>ni vanjski stručnjaci i gradovi članovi,</w:t>
      </w:r>
      <w:r w:rsidRPr="007F273B">
        <w:rPr>
          <w:rFonts w:ascii="Arial" w:hAnsi="Arial" w:cs="Arial"/>
        </w:rPr>
        <w:t xml:space="preserve"> a na kraju </w:t>
      </w:r>
      <w:r>
        <w:rPr>
          <w:rFonts w:ascii="Arial" w:hAnsi="Arial" w:cs="Arial"/>
        </w:rPr>
        <w:t>odlučuje</w:t>
      </w:r>
      <w:r w:rsidRPr="007F273B">
        <w:rPr>
          <w:rFonts w:ascii="Arial" w:hAnsi="Arial" w:cs="Arial"/>
        </w:rPr>
        <w:t xml:space="preserve"> glavn</w:t>
      </w:r>
      <w:r>
        <w:rPr>
          <w:rFonts w:ascii="Arial" w:hAnsi="Arial" w:cs="Arial"/>
        </w:rPr>
        <w:t>a</w:t>
      </w:r>
      <w:r w:rsidRPr="007F273B">
        <w:rPr>
          <w:rFonts w:ascii="Arial" w:hAnsi="Arial" w:cs="Arial"/>
        </w:rPr>
        <w:t xml:space="preserve"> ravnatelj</w:t>
      </w:r>
      <w:r>
        <w:rPr>
          <w:rFonts w:ascii="Arial" w:hAnsi="Arial" w:cs="Arial"/>
        </w:rPr>
        <w:t>ica</w:t>
      </w:r>
      <w:r w:rsidRPr="007F273B">
        <w:rPr>
          <w:rFonts w:ascii="Arial" w:hAnsi="Arial" w:cs="Arial"/>
        </w:rPr>
        <w:t xml:space="preserve"> UNESCO-a.</w:t>
      </w:r>
    </w:p>
    <w:p w:rsidR="00E064A7" w:rsidRPr="007F273B" w:rsidRDefault="00E064A7" w:rsidP="00E064A7">
      <w:pPr>
        <w:jc w:val="both"/>
        <w:rPr>
          <w:rFonts w:ascii="Arial" w:hAnsi="Arial" w:cs="Arial"/>
        </w:rPr>
      </w:pPr>
      <w:r w:rsidRPr="007F273B">
        <w:rPr>
          <w:rFonts w:ascii="Arial" w:hAnsi="Arial" w:cs="Arial"/>
        </w:rPr>
        <w:t>Odabrani gradovi kandidati primit će tehničku podršku od svog drugog grada u pripremi svoje prijave. Ta se podrška može pružiti u obliku tehnič</w:t>
      </w:r>
      <w:r>
        <w:rPr>
          <w:rFonts w:ascii="Arial" w:hAnsi="Arial" w:cs="Arial"/>
        </w:rPr>
        <w:t>ke pomoći, terenskih misija i/</w:t>
      </w:r>
      <w:r w:rsidRPr="007F273B">
        <w:rPr>
          <w:rFonts w:ascii="Arial" w:hAnsi="Arial" w:cs="Arial"/>
        </w:rPr>
        <w:t xml:space="preserve">ili partnerstva u skladu s međusobnim dogovorom parova. Gradovi partneri se snažno potiču da nastave </w:t>
      </w:r>
      <w:r w:rsidRPr="007F273B">
        <w:rPr>
          <w:rFonts w:ascii="Arial" w:hAnsi="Arial" w:cs="Arial"/>
        </w:rPr>
        <w:lastRenderedPageBreak/>
        <w:t>suradnju ako je određen grad kandidat, kako bi se olakšala nesmetana provedba dotičnog akcijskog plana i proširilo područje primjene i utjecaj ovog okvira suradnje.</w:t>
      </w:r>
    </w:p>
    <w:p w:rsidR="00E064A7" w:rsidRPr="00B271E5" w:rsidRDefault="00E064A7" w:rsidP="00E064A7">
      <w:pPr>
        <w:spacing w:after="0"/>
        <w:jc w:val="both"/>
        <w:rPr>
          <w:rFonts w:ascii="Arial" w:hAnsi="Arial" w:cs="Arial"/>
          <w:b/>
        </w:rPr>
      </w:pPr>
      <w:r w:rsidRPr="00B271E5">
        <w:rPr>
          <w:rFonts w:ascii="Arial" w:hAnsi="Arial" w:cs="Arial"/>
          <w:b/>
        </w:rPr>
        <w:t xml:space="preserve">POPIS PRIHVATLJIVIH ZEMALJA </w:t>
      </w:r>
    </w:p>
    <w:p w:rsidR="00E064A7" w:rsidRDefault="00E064A7" w:rsidP="00E064A7">
      <w:pPr>
        <w:spacing w:after="0"/>
        <w:jc w:val="both"/>
        <w:rPr>
          <w:rFonts w:ascii="Arial" w:hAnsi="Arial" w:cs="Arial"/>
          <w:b/>
        </w:rPr>
      </w:pPr>
    </w:p>
    <w:p w:rsidR="00E064A7" w:rsidRPr="00B271E5" w:rsidRDefault="00E064A7" w:rsidP="00E064A7">
      <w:pPr>
        <w:spacing w:after="0"/>
        <w:jc w:val="both"/>
        <w:rPr>
          <w:rFonts w:ascii="Arial" w:hAnsi="Arial" w:cs="Arial"/>
          <w:b/>
        </w:rPr>
      </w:pPr>
      <w:r w:rsidRPr="00B271E5">
        <w:rPr>
          <w:rFonts w:ascii="Arial" w:hAnsi="Arial" w:cs="Arial"/>
          <w:b/>
        </w:rPr>
        <w:t>Afrika</w:t>
      </w:r>
    </w:p>
    <w:p w:rsidR="00E064A7" w:rsidRDefault="00E064A7" w:rsidP="00E064A7">
      <w:pPr>
        <w:spacing w:after="0"/>
        <w:jc w:val="both"/>
        <w:rPr>
          <w:rFonts w:ascii="Arial" w:hAnsi="Arial" w:cs="Arial"/>
        </w:rPr>
      </w:pPr>
      <w:r>
        <w:rPr>
          <w:rFonts w:ascii="Arial" w:hAnsi="Arial" w:cs="Arial"/>
        </w:rPr>
        <w:t>Alžir, Angola</w:t>
      </w:r>
    </w:p>
    <w:p w:rsidR="00E064A7" w:rsidRDefault="00E064A7" w:rsidP="00E064A7">
      <w:pPr>
        <w:spacing w:after="0"/>
        <w:jc w:val="both"/>
        <w:rPr>
          <w:rFonts w:ascii="Arial" w:hAnsi="Arial" w:cs="Arial"/>
        </w:rPr>
      </w:pPr>
      <w:r>
        <w:rPr>
          <w:rFonts w:ascii="Arial" w:hAnsi="Arial" w:cs="Arial"/>
        </w:rPr>
        <w:t xml:space="preserve">Benin, Bocvana, </w:t>
      </w:r>
      <w:r w:rsidRPr="007F273B">
        <w:rPr>
          <w:rFonts w:ascii="Arial" w:hAnsi="Arial" w:cs="Arial"/>
        </w:rPr>
        <w:t>Burki</w:t>
      </w:r>
      <w:r>
        <w:rPr>
          <w:rFonts w:ascii="Arial" w:hAnsi="Arial" w:cs="Arial"/>
        </w:rPr>
        <w:t>na Faso, Burundi</w:t>
      </w:r>
    </w:p>
    <w:p w:rsidR="00E064A7" w:rsidRDefault="00E064A7" w:rsidP="00E064A7">
      <w:pPr>
        <w:spacing w:after="0"/>
        <w:jc w:val="both"/>
        <w:rPr>
          <w:rFonts w:ascii="Arial" w:hAnsi="Arial" w:cs="Arial"/>
        </w:rPr>
      </w:pPr>
      <w:r>
        <w:rPr>
          <w:rFonts w:ascii="Arial" w:hAnsi="Arial" w:cs="Arial"/>
        </w:rPr>
        <w:t xml:space="preserve">Čad </w:t>
      </w:r>
    </w:p>
    <w:p w:rsidR="00E064A7" w:rsidRDefault="00E064A7" w:rsidP="00E064A7">
      <w:pPr>
        <w:spacing w:after="0"/>
        <w:jc w:val="both"/>
        <w:rPr>
          <w:rFonts w:ascii="Arial" w:hAnsi="Arial" w:cs="Arial"/>
        </w:rPr>
      </w:pPr>
      <w:r w:rsidRPr="007F273B">
        <w:rPr>
          <w:rFonts w:ascii="Arial" w:hAnsi="Arial" w:cs="Arial"/>
        </w:rPr>
        <w:t>Dem</w:t>
      </w:r>
      <w:r>
        <w:rPr>
          <w:rFonts w:ascii="Arial" w:hAnsi="Arial" w:cs="Arial"/>
        </w:rPr>
        <w:t>okratska Republika Kongo</w:t>
      </w:r>
    </w:p>
    <w:p w:rsidR="00E064A7" w:rsidRDefault="00E064A7" w:rsidP="00E064A7">
      <w:pPr>
        <w:spacing w:after="0"/>
        <w:jc w:val="both"/>
        <w:rPr>
          <w:rFonts w:ascii="Arial" w:hAnsi="Arial" w:cs="Arial"/>
        </w:rPr>
      </w:pPr>
      <w:r>
        <w:rPr>
          <w:rFonts w:ascii="Arial" w:hAnsi="Arial" w:cs="Arial"/>
        </w:rPr>
        <w:t>Dž</w:t>
      </w:r>
      <w:r w:rsidRPr="007F273B">
        <w:rPr>
          <w:rFonts w:ascii="Arial" w:hAnsi="Arial" w:cs="Arial"/>
        </w:rPr>
        <w:t>ibuti</w:t>
      </w:r>
    </w:p>
    <w:p w:rsidR="00E064A7" w:rsidRDefault="00E064A7" w:rsidP="00E064A7">
      <w:pPr>
        <w:spacing w:after="0"/>
        <w:jc w:val="both"/>
        <w:rPr>
          <w:rFonts w:ascii="Arial" w:hAnsi="Arial" w:cs="Arial"/>
        </w:rPr>
      </w:pPr>
      <w:r w:rsidRPr="007F273B">
        <w:rPr>
          <w:rFonts w:ascii="Arial" w:hAnsi="Arial" w:cs="Arial"/>
        </w:rPr>
        <w:t>Egipat</w:t>
      </w:r>
      <w:r>
        <w:rPr>
          <w:rFonts w:ascii="Arial" w:hAnsi="Arial" w:cs="Arial"/>
        </w:rPr>
        <w:t xml:space="preserve">, Ekvatorijalna Gvineja, Eritreja, </w:t>
      </w:r>
      <w:proofErr w:type="spellStart"/>
      <w:r>
        <w:rPr>
          <w:rFonts w:ascii="Arial" w:hAnsi="Arial" w:cs="Arial"/>
        </w:rPr>
        <w:t>Esvatini</w:t>
      </w:r>
      <w:proofErr w:type="spellEnd"/>
      <w:r>
        <w:rPr>
          <w:rFonts w:ascii="Arial" w:hAnsi="Arial" w:cs="Arial"/>
        </w:rPr>
        <w:t>, Etiopija</w:t>
      </w:r>
    </w:p>
    <w:p w:rsidR="00E064A7" w:rsidRDefault="00E064A7" w:rsidP="00E064A7">
      <w:pPr>
        <w:spacing w:after="0"/>
        <w:jc w:val="both"/>
        <w:rPr>
          <w:rFonts w:ascii="Arial" w:hAnsi="Arial" w:cs="Arial"/>
        </w:rPr>
      </w:pPr>
      <w:r>
        <w:rPr>
          <w:rFonts w:ascii="Arial" w:hAnsi="Arial" w:cs="Arial"/>
        </w:rPr>
        <w:t>Gabon, Gambija, Gana, Gvineja, Gvineja Bisau</w:t>
      </w:r>
    </w:p>
    <w:p w:rsidR="00E064A7" w:rsidRDefault="00E064A7" w:rsidP="00E064A7">
      <w:pPr>
        <w:spacing w:after="0"/>
        <w:jc w:val="both"/>
        <w:rPr>
          <w:rFonts w:ascii="Arial" w:hAnsi="Arial" w:cs="Arial"/>
        </w:rPr>
      </w:pPr>
      <w:r>
        <w:rPr>
          <w:rFonts w:ascii="Arial" w:hAnsi="Arial" w:cs="Arial"/>
        </w:rPr>
        <w:t>Južnoafrička Republika, Južni Sudan</w:t>
      </w:r>
    </w:p>
    <w:p w:rsidR="00E064A7" w:rsidRDefault="00E064A7" w:rsidP="00E064A7">
      <w:pPr>
        <w:spacing w:after="0"/>
        <w:jc w:val="both"/>
        <w:rPr>
          <w:rFonts w:ascii="Arial" w:hAnsi="Arial" w:cs="Arial"/>
        </w:rPr>
      </w:pPr>
      <w:r>
        <w:rPr>
          <w:rFonts w:ascii="Arial" w:hAnsi="Arial" w:cs="Arial"/>
        </w:rPr>
        <w:t xml:space="preserve">Kenija, </w:t>
      </w:r>
      <w:proofErr w:type="spellStart"/>
      <w:r>
        <w:rPr>
          <w:rFonts w:ascii="Arial" w:hAnsi="Arial" w:cs="Arial"/>
        </w:rPr>
        <w:t>Kabo</w:t>
      </w:r>
      <w:proofErr w:type="spellEnd"/>
      <w:r>
        <w:rPr>
          <w:rFonts w:ascii="Arial" w:hAnsi="Arial" w:cs="Arial"/>
        </w:rPr>
        <w:t xml:space="preserve"> </w:t>
      </w:r>
      <w:proofErr w:type="spellStart"/>
      <w:r>
        <w:rPr>
          <w:rFonts w:ascii="Arial" w:hAnsi="Arial" w:cs="Arial"/>
        </w:rPr>
        <w:t>Verde</w:t>
      </w:r>
      <w:proofErr w:type="spellEnd"/>
      <w:r>
        <w:rPr>
          <w:rFonts w:ascii="Arial" w:hAnsi="Arial" w:cs="Arial"/>
        </w:rPr>
        <w:t xml:space="preserve">, </w:t>
      </w:r>
      <w:r w:rsidRPr="007F273B">
        <w:rPr>
          <w:rFonts w:ascii="Arial" w:hAnsi="Arial" w:cs="Arial"/>
        </w:rPr>
        <w:t>Kamerun</w:t>
      </w:r>
      <w:r>
        <w:rPr>
          <w:rFonts w:ascii="Arial" w:hAnsi="Arial" w:cs="Arial"/>
        </w:rPr>
        <w:t>,</w:t>
      </w:r>
      <w:r w:rsidRPr="007F273B">
        <w:rPr>
          <w:rFonts w:ascii="Arial" w:hAnsi="Arial" w:cs="Arial"/>
        </w:rPr>
        <w:t xml:space="preserve"> </w:t>
      </w:r>
      <w:r>
        <w:rPr>
          <w:rFonts w:ascii="Arial" w:hAnsi="Arial" w:cs="Arial"/>
        </w:rPr>
        <w:t>Komori, Kongo</w:t>
      </w:r>
    </w:p>
    <w:p w:rsidR="00E064A7" w:rsidRDefault="00E064A7" w:rsidP="00E064A7">
      <w:pPr>
        <w:spacing w:after="0"/>
        <w:jc w:val="both"/>
        <w:rPr>
          <w:rFonts w:ascii="Arial" w:hAnsi="Arial" w:cs="Arial"/>
        </w:rPr>
      </w:pPr>
      <w:r w:rsidRPr="007F273B">
        <w:rPr>
          <w:rFonts w:ascii="Arial" w:hAnsi="Arial" w:cs="Arial"/>
        </w:rPr>
        <w:t>Lesoto</w:t>
      </w:r>
      <w:r>
        <w:rPr>
          <w:rFonts w:ascii="Arial" w:hAnsi="Arial" w:cs="Arial"/>
        </w:rPr>
        <w:t xml:space="preserve">, </w:t>
      </w:r>
      <w:r w:rsidRPr="007F273B">
        <w:rPr>
          <w:rFonts w:ascii="Arial" w:hAnsi="Arial" w:cs="Arial"/>
        </w:rPr>
        <w:t>Libe</w:t>
      </w:r>
      <w:r>
        <w:rPr>
          <w:rFonts w:ascii="Arial" w:hAnsi="Arial" w:cs="Arial"/>
        </w:rPr>
        <w:t>rija, Libija</w:t>
      </w:r>
    </w:p>
    <w:p w:rsidR="00E064A7" w:rsidRDefault="00E064A7" w:rsidP="00E064A7">
      <w:pPr>
        <w:spacing w:after="0"/>
        <w:jc w:val="both"/>
        <w:rPr>
          <w:rFonts w:ascii="Arial" w:hAnsi="Arial" w:cs="Arial"/>
        </w:rPr>
      </w:pPr>
      <w:r>
        <w:rPr>
          <w:rFonts w:ascii="Arial" w:hAnsi="Arial" w:cs="Arial"/>
        </w:rPr>
        <w:t>Madagaskar, Malavi, Mali, Mauritanija, Mauricijus, Maroko, Mozambik</w:t>
      </w:r>
    </w:p>
    <w:p w:rsidR="00E064A7" w:rsidRDefault="00E064A7" w:rsidP="00E064A7">
      <w:pPr>
        <w:spacing w:after="0"/>
        <w:jc w:val="both"/>
        <w:rPr>
          <w:rFonts w:ascii="Arial" w:hAnsi="Arial" w:cs="Arial"/>
        </w:rPr>
      </w:pPr>
      <w:r>
        <w:rPr>
          <w:rFonts w:ascii="Arial" w:hAnsi="Arial" w:cs="Arial"/>
        </w:rPr>
        <w:t>Namibija, Niger, Nigerija</w:t>
      </w:r>
    </w:p>
    <w:p w:rsidR="00E064A7" w:rsidRDefault="00E064A7" w:rsidP="00E064A7">
      <w:pPr>
        <w:spacing w:after="0"/>
        <w:jc w:val="both"/>
        <w:rPr>
          <w:rFonts w:ascii="Arial" w:hAnsi="Arial" w:cs="Arial"/>
        </w:rPr>
      </w:pPr>
      <w:r>
        <w:rPr>
          <w:rFonts w:ascii="Arial" w:hAnsi="Arial" w:cs="Arial"/>
        </w:rPr>
        <w:t>Obala Bjelokosti</w:t>
      </w:r>
    </w:p>
    <w:p w:rsidR="00E064A7" w:rsidRDefault="00E064A7" w:rsidP="00E064A7">
      <w:pPr>
        <w:spacing w:after="0"/>
        <w:jc w:val="both"/>
        <w:rPr>
          <w:rFonts w:ascii="Arial" w:hAnsi="Arial" w:cs="Arial"/>
        </w:rPr>
      </w:pPr>
      <w:r w:rsidRPr="007F273B">
        <w:rPr>
          <w:rFonts w:ascii="Arial" w:hAnsi="Arial" w:cs="Arial"/>
        </w:rPr>
        <w:t>Ruanda</w:t>
      </w:r>
    </w:p>
    <w:p w:rsidR="00E064A7" w:rsidRDefault="00E064A7" w:rsidP="00E064A7">
      <w:pPr>
        <w:spacing w:after="0"/>
        <w:jc w:val="both"/>
        <w:rPr>
          <w:rFonts w:ascii="Arial" w:hAnsi="Arial" w:cs="Arial"/>
        </w:rPr>
      </w:pPr>
      <w:r>
        <w:rPr>
          <w:rFonts w:ascii="Arial" w:hAnsi="Arial" w:cs="Arial"/>
        </w:rPr>
        <w:t xml:space="preserve">Sveti Toma i Princip, </w:t>
      </w:r>
      <w:r w:rsidRPr="007F273B">
        <w:rPr>
          <w:rFonts w:ascii="Arial" w:hAnsi="Arial" w:cs="Arial"/>
        </w:rPr>
        <w:t>Senegal</w:t>
      </w:r>
      <w:r>
        <w:rPr>
          <w:rFonts w:ascii="Arial" w:hAnsi="Arial" w:cs="Arial"/>
        </w:rPr>
        <w:t xml:space="preserve">, Sejšeli, Sijera Leone, Somalija, Sudan, Srednjoafrička Republika </w:t>
      </w:r>
    </w:p>
    <w:p w:rsidR="00E064A7" w:rsidRDefault="00E064A7" w:rsidP="00E064A7">
      <w:pPr>
        <w:spacing w:after="0"/>
        <w:jc w:val="both"/>
        <w:rPr>
          <w:rFonts w:ascii="Arial" w:hAnsi="Arial" w:cs="Arial"/>
        </w:rPr>
      </w:pPr>
      <w:r>
        <w:rPr>
          <w:rFonts w:ascii="Arial" w:hAnsi="Arial" w:cs="Arial"/>
        </w:rPr>
        <w:t>Togo, Tunis</w:t>
      </w:r>
    </w:p>
    <w:p w:rsidR="00E064A7" w:rsidRDefault="00E064A7" w:rsidP="00E064A7">
      <w:pPr>
        <w:spacing w:after="0"/>
        <w:jc w:val="both"/>
        <w:rPr>
          <w:rFonts w:ascii="Arial" w:hAnsi="Arial" w:cs="Arial"/>
        </w:rPr>
      </w:pPr>
      <w:r>
        <w:rPr>
          <w:rFonts w:ascii="Arial" w:hAnsi="Arial" w:cs="Arial"/>
        </w:rPr>
        <w:t xml:space="preserve">Uganda, </w:t>
      </w:r>
      <w:r w:rsidRPr="007F273B">
        <w:rPr>
          <w:rFonts w:ascii="Arial" w:hAnsi="Arial" w:cs="Arial"/>
        </w:rPr>
        <w:t>Ujedinjena Rep</w:t>
      </w:r>
      <w:r>
        <w:rPr>
          <w:rFonts w:ascii="Arial" w:hAnsi="Arial" w:cs="Arial"/>
        </w:rPr>
        <w:t>ublika Tanzanija</w:t>
      </w:r>
    </w:p>
    <w:p w:rsidR="00E064A7" w:rsidRPr="007F273B" w:rsidRDefault="00E064A7" w:rsidP="00E064A7">
      <w:pPr>
        <w:spacing w:after="0"/>
        <w:jc w:val="both"/>
        <w:rPr>
          <w:rFonts w:ascii="Arial" w:hAnsi="Arial" w:cs="Arial"/>
        </w:rPr>
      </w:pPr>
      <w:r>
        <w:rPr>
          <w:rFonts w:ascii="Arial" w:hAnsi="Arial" w:cs="Arial"/>
        </w:rPr>
        <w:t xml:space="preserve">Zambija, </w:t>
      </w:r>
      <w:r w:rsidRPr="007F273B">
        <w:rPr>
          <w:rFonts w:ascii="Arial" w:hAnsi="Arial" w:cs="Arial"/>
        </w:rPr>
        <w:t>Zimbabve</w:t>
      </w:r>
    </w:p>
    <w:p w:rsidR="00E064A7" w:rsidRPr="00C24928" w:rsidRDefault="00E064A7" w:rsidP="00E064A7">
      <w:pPr>
        <w:spacing w:after="0"/>
        <w:jc w:val="both"/>
        <w:rPr>
          <w:rFonts w:ascii="Arial" w:hAnsi="Arial" w:cs="Arial"/>
          <w:b/>
        </w:rPr>
      </w:pPr>
      <w:r w:rsidRPr="00C24928">
        <w:rPr>
          <w:rFonts w:ascii="Arial" w:hAnsi="Arial" w:cs="Arial"/>
          <w:b/>
        </w:rPr>
        <w:t>Arapske države</w:t>
      </w:r>
    </w:p>
    <w:p w:rsidR="00E064A7" w:rsidRDefault="00E064A7" w:rsidP="00E064A7">
      <w:pPr>
        <w:spacing w:after="0"/>
        <w:jc w:val="both"/>
        <w:rPr>
          <w:rFonts w:ascii="Arial" w:hAnsi="Arial" w:cs="Arial"/>
        </w:rPr>
      </w:pPr>
      <w:r>
        <w:rPr>
          <w:rFonts w:ascii="Arial" w:hAnsi="Arial" w:cs="Arial"/>
        </w:rPr>
        <w:t>Alžir</w:t>
      </w:r>
    </w:p>
    <w:p w:rsidR="00E064A7" w:rsidRDefault="00E064A7" w:rsidP="00E064A7">
      <w:pPr>
        <w:spacing w:after="0"/>
        <w:jc w:val="both"/>
        <w:rPr>
          <w:rFonts w:ascii="Arial" w:hAnsi="Arial" w:cs="Arial"/>
        </w:rPr>
      </w:pPr>
      <w:r w:rsidRPr="007F273B">
        <w:rPr>
          <w:rFonts w:ascii="Arial" w:hAnsi="Arial" w:cs="Arial"/>
        </w:rPr>
        <w:t xml:space="preserve">Bahrein </w:t>
      </w:r>
    </w:p>
    <w:p w:rsidR="00E064A7" w:rsidRDefault="00E064A7" w:rsidP="00E064A7">
      <w:pPr>
        <w:spacing w:after="0"/>
        <w:jc w:val="both"/>
        <w:rPr>
          <w:rFonts w:ascii="Arial" w:hAnsi="Arial" w:cs="Arial"/>
        </w:rPr>
      </w:pPr>
      <w:r>
        <w:rPr>
          <w:rFonts w:ascii="Arial" w:hAnsi="Arial" w:cs="Arial"/>
        </w:rPr>
        <w:t>Djibouti</w:t>
      </w:r>
    </w:p>
    <w:p w:rsidR="00E064A7" w:rsidRDefault="00E064A7" w:rsidP="00E064A7">
      <w:pPr>
        <w:spacing w:after="0"/>
        <w:jc w:val="both"/>
        <w:rPr>
          <w:rFonts w:ascii="Arial" w:hAnsi="Arial" w:cs="Arial"/>
        </w:rPr>
      </w:pPr>
      <w:r>
        <w:rPr>
          <w:rFonts w:ascii="Arial" w:hAnsi="Arial" w:cs="Arial"/>
        </w:rPr>
        <w:t>Egipat</w:t>
      </w:r>
    </w:p>
    <w:p w:rsidR="00E064A7" w:rsidRPr="00667E63" w:rsidRDefault="00E064A7" w:rsidP="00E064A7">
      <w:pPr>
        <w:spacing w:after="0"/>
        <w:jc w:val="both"/>
        <w:rPr>
          <w:rFonts w:ascii="Arial" w:hAnsi="Arial" w:cs="Arial"/>
        </w:rPr>
      </w:pPr>
      <w:r>
        <w:rPr>
          <w:rFonts w:ascii="Arial" w:hAnsi="Arial" w:cs="Arial"/>
        </w:rPr>
        <w:t xml:space="preserve">Irak, Jordan, </w:t>
      </w:r>
      <w:r w:rsidRPr="007F273B">
        <w:rPr>
          <w:rFonts w:ascii="Arial" w:hAnsi="Arial" w:cs="Arial"/>
        </w:rPr>
        <w:t>Južn</w:t>
      </w:r>
      <w:r>
        <w:rPr>
          <w:rFonts w:ascii="Arial" w:hAnsi="Arial" w:cs="Arial"/>
        </w:rPr>
        <w:t>i</w:t>
      </w:r>
      <w:r w:rsidRPr="007F273B">
        <w:rPr>
          <w:rFonts w:ascii="Arial" w:hAnsi="Arial" w:cs="Arial"/>
        </w:rPr>
        <w:t xml:space="preserve"> Sud</w:t>
      </w:r>
      <w:r>
        <w:rPr>
          <w:rFonts w:ascii="Arial" w:hAnsi="Arial" w:cs="Arial"/>
        </w:rPr>
        <w:t xml:space="preserve">an, </w:t>
      </w:r>
      <w:r w:rsidRPr="007F273B">
        <w:rPr>
          <w:rFonts w:ascii="Arial" w:hAnsi="Arial" w:cs="Arial"/>
        </w:rPr>
        <w:t>Jemen</w:t>
      </w:r>
    </w:p>
    <w:p w:rsidR="00E064A7" w:rsidRDefault="00E064A7" w:rsidP="00E064A7">
      <w:pPr>
        <w:spacing w:after="0"/>
        <w:jc w:val="both"/>
        <w:rPr>
          <w:rFonts w:ascii="Arial" w:hAnsi="Arial" w:cs="Arial"/>
        </w:rPr>
      </w:pPr>
      <w:r>
        <w:rPr>
          <w:rFonts w:ascii="Arial" w:hAnsi="Arial" w:cs="Arial"/>
        </w:rPr>
        <w:t>Katar, Kuvajt</w:t>
      </w:r>
    </w:p>
    <w:p w:rsidR="00E064A7" w:rsidRDefault="00E064A7" w:rsidP="00E064A7">
      <w:pPr>
        <w:spacing w:after="0"/>
        <w:jc w:val="both"/>
        <w:rPr>
          <w:rFonts w:ascii="Arial" w:hAnsi="Arial" w:cs="Arial"/>
        </w:rPr>
      </w:pPr>
      <w:r>
        <w:rPr>
          <w:rFonts w:ascii="Arial" w:hAnsi="Arial" w:cs="Arial"/>
        </w:rPr>
        <w:t xml:space="preserve">Libanon, </w:t>
      </w:r>
      <w:r w:rsidRPr="007F273B">
        <w:rPr>
          <w:rFonts w:ascii="Arial" w:hAnsi="Arial" w:cs="Arial"/>
        </w:rPr>
        <w:t xml:space="preserve">Libija </w:t>
      </w:r>
    </w:p>
    <w:p w:rsidR="00E064A7" w:rsidRDefault="00E064A7" w:rsidP="00E064A7">
      <w:pPr>
        <w:spacing w:after="0"/>
        <w:jc w:val="both"/>
        <w:rPr>
          <w:rFonts w:ascii="Arial" w:hAnsi="Arial" w:cs="Arial"/>
        </w:rPr>
      </w:pPr>
      <w:r>
        <w:rPr>
          <w:rFonts w:ascii="Arial" w:hAnsi="Arial" w:cs="Arial"/>
        </w:rPr>
        <w:t xml:space="preserve">Malta, </w:t>
      </w:r>
      <w:r w:rsidRPr="007F273B">
        <w:rPr>
          <w:rFonts w:ascii="Arial" w:hAnsi="Arial" w:cs="Arial"/>
        </w:rPr>
        <w:t>Mauritanija</w:t>
      </w:r>
      <w:r>
        <w:rPr>
          <w:rFonts w:ascii="Arial" w:hAnsi="Arial" w:cs="Arial"/>
        </w:rPr>
        <w:t>, Maroko</w:t>
      </w:r>
    </w:p>
    <w:p w:rsidR="00E064A7" w:rsidRDefault="00E064A7" w:rsidP="00E064A7">
      <w:pPr>
        <w:spacing w:after="0"/>
        <w:jc w:val="both"/>
        <w:rPr>
          <w:rFonts w:ascii="Arial" w:hAnsi="Arial" w:cs="Arial"/>
        </w:rPr>
      </w:pPr>
      <w:r>
        <w:rPr>
          <w:rFonts w:ascii="Arial" w:hAnsi="Arial" w:cs="Arial"/>
        </w:rPr>
        <w:t>Oman</w:t>
      </w:r>
    </w:p>
    <w:p w:rsidR="00E064A7" w:rsidRDefault="00E064A7" w:rsidP="00E064A7">
      <w:pPr>
        <w:spacing w:after="0"/>
        <w:jc w:val="both"/>
        <w:rPr>
          <w:rFonts w:ascii="Arial" w:hAnsi="Arial" w:cs="Arial"/>
        </w:rPr>
      </w:pPr>
      <w:r>
        <w:rPr>
          <w:rFonts w:ascii="Arial" w:hAnsi="Arial" w:cs="Arial"/>
        </w:rPr>
        <w:t>Palestina</w:t>
      </w:r>
    </w:p>
    <w:p w:rsidR="00E064A7" w:rsidRDefault="00E064A7" w:rsidP="00E064A7">
      <w:pPr>
        <w:spacing w:after="0"/>
        <w:jc w:val="both"/>
        <w:rPr>
          <w:rFonts w:ascii="Arial" w:hAnsi="Arial" w:cs="Arial"/>
        </w:rPr>
      </w:pPr>
      <w:r>
        <w:rPr>
          <w:rFonts w:ascii="Arial" w:hAnsi="Arial" w:cs="Arial"/>
        </w:rPr>
        <w:t>Saudijska Arabija, Somalija,</w:t>
      </w:r>
      <w:r w:rsidRPr="00C24928">
        <w:rPr>
          <w:rFonts w:ascii="Arial" w:hAnsi="Arial" w:cs="Arial"/>
        </w:rPr>
        <w:t xml:space="preserve"> </w:t>
      </w:r>
      <w:r>
        <w:rPr>
          <w:rFonts w:ascii="Arial" w:hAnsi="Arial" w:cs="Arial"/>
        </w:rPr>
        <w:t>Sirija</w:t>
      </w:r>
    </w:p>
    <w:p w:rsidR="00E064A7" w:rsidRDefault="00E064A7" w:rsidP="00E064A7">
      <w:pPr>
        <w:spacing w:after="0"/>
        <w:jc w:val="both"/>
        <w:rPr>
          <w:rFonts w:ascii="Arial" w:hAnsi="Arial" w:cs="Arial"/>
        </w:rPr>
      </w:pPr>
      <w:r>
        <w:rPr>
          <w:rFonts w:ascii="Arial" w:hAnsi="Arial" w:cs="Arial"/>
        </w:rPr>
        <w:t>Tunis</w:t>
      </w:r>
    </w:p>
    <w:p w:rsidR="00E064A7" w:rsidRPr="00667E63" w:rsidRDefault="00E064A7" w:rsidP="00E064A7">
      <w:pPr>
        <w:spacing w:after="0"/>
        <w:jc w:val="both"/>
        <w:rPr>
          <w:rFonts w:ascii="Arial" w:hAnsi="Arial" w:cs="Arial"/>
        </w:rPr>
      </w:pPr>
      <w:r>
        <w:rPr>
          <w:rFonts w:ascii="Arial" w:hAnsi="Arial" w:cs="Arial"/>
        </w:rPr>
        <w:t>Ujedinjeni Arapski Emirat</w:t>
      </w:r>
    </w:p>
    <w:p w:rsidR="00893AB5" w:rsidRDefault="00893AB5"/>
    <w:sectPr w:rsidR="00893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652"/>
    <w:multiLevelType w:val="hybridMultilevel"/>
    <w:tmpl w:val="0AD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5A1D"/>
    <w:multiLevelType w:val="hybridMultilevel"/>
    <w:tmpl w:val="5678A31A"/>
    <w:lvl w:ilvl="0" w:tplc="FD16FF3C">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DF23DD4"/>
    <w:multiLevelType w:val="hybridMultilevel"/>
    <w:tmpl w:val="D3E453C0"/>
    <w:lvl w:ilvl="0" w:tplc="BC1896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4B49E2"/>
    <w:multiLevelType w:val="hybridMultilevel"/>
    <w:tmpl w:val="30C2D7E4"/>
    <w:lvl w:ilvl="0" w:tplc="380219F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2901A7"/>
    <w:multiLevelType w:val="hybridMultilevel"/>
    <w:tmpl w:val="168E8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07F72"/>
    <w:multiLevelType w:val="hybridMultilevel"/>
    <w:tmpl w:val="1324D1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7D3DFA"/>
    <w:multiLevelType w:val="hybridMultilevel"/>
    <w:tmpl w:val="C3948794"/>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F8E5A08"/>
    <w:multiLevelType w:val="hybridMultilevel"/>
    <w:tmpl w:val="44CA6A50"/>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D3A67"/>
    <w:multiLevelType w:val="hybridMultilevel"/>
    <w:tmpl w:val="D3CCB558"/>
    <w:lvl w:ilvl="0" w:tplc="2A767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7F6980"/>
    <w:multiLevelType w:val="hybridMultilevel"/>
    <w:tmpl w:val="B7B40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2E344E"/>
    <w:multiLevelType w:val="hybridMultilevel"/>
    <w:tmpl w:val="2C90F6D6"/>
    <w:lvl w:ilvl="0" w:tplc="25D022B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55B30A2F"/>
    <w:multiLevelType w:val="hybridMultilevel"/>
    <w:tmpl w:val="2E34EB28"/>
    <w:lvl w:ilvl="0" w:tplc="5D20FA9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1"/>
  </w:num>
  <w:num w:numId="4">
    <w:abstractNumId w:val="1"/>
  </w:num>
  <w:num w:numId="5">
    <w:abstractNumId w:val="7"/>
  </w:num>
  <w:num w:numId="6">
    <w:abstractNumId w:val="4"/>
  </w:num>
  <w:num w:numId="7">
    <w:abstractNumId w:val="10"/>
  </w:num>
  <w:num w:numId="8">
    <w:abstractNumId w:val="6"/>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A7"/>
    <w:rsid w:val="000A72FC"/>
    <w:rsid w:val="006532D8"/>
    <w:rsid w:val="00654874"/>
    <w:rsid w:val="00893AB5"/>
    <w:rsid w:val="00AA729C"/>
    <w:rsid w:val="00C14549"/>
    <w:rsid w:val="00E064A7"/>
    <w:rsid w:val="00E22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CF6B-5D03-443C-89C0-588C2B11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A7"/>
    <w:pPr>
      <w:ind w:left="720"/>
      <w:contextualSpacing/>
    </w:pPr>
  </w:style>
  <w:style w:type="character" w:styleId="Hyperlink">
    <w:name w:val="Hyperlink"/>
    <w:basedOn w:val="DefaultParagraphFont"/>
    <w:uiPriority w:val="99"/>
    <w:unhideWhenUsed/>
    <w:rsid w:val="00E064A7"/>
    <w:rPr>
      <w:color w:val="0563C1" w:themeColor="hyperlink"/>
      <w:u w:val="single"/>
    </w:rPr>
  </w:style>
  <w:style w:type="table" w:styleId="TableGrid">
    <w:name w:val="Table Grid"/>
    <w:basedOn w:val="TableNormal"/>
    <w:uiPriority w:val="39"/>
    <w:rsid w:val="00E0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064A7"/>
    <w:rPr>
      <w:rFonts w:ascii="ArialMT" w:hAnsi="ArialMT" w:hint="default"/>
      <w:b w:val="0"/>
      <w:bCs w:val="0"/>
      <w:i w:val="0"/>
      <w:iCs w:val="0"/>
      <w:color w:val="0563C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unesco.org/creative-c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napplications@unesc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napplications@unesco.org" TargetMode="External"/><Relationship Id="rId11" Type="http://schemas.openxmlformats.org/officeDocument/2006/relationships/hyperlink" Target="mailto:ccnapplications@unesco.org" TargetMode="External"/><Relationship Id="rId5" Type="http://schemas.openxmlformats.org/officeDocument/2006/relationships/hyperlink" Target="http://en.unesco.org/creative-cities/" TargetMode="External"/><Relationship Id="rId10" Type="http://schemas.openxmlformats.org/officeDocument/2006/relationships/hyperlink" Target="mailto:ccnapplications@unesco.org" TargetMode="External"/><Relationship Id="rId4" Type="http://schemas.openxmlformats.org/officeDocument/2006/relationships/webSettings" Target="webSettings.xml"/><Relationship Id="rId9" Type="http://schemas.openxmlformats.org/officeDocument/2006/relationships/hyperlink" Target="mailto:ccnapplication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5441</Words>
  <Characters>31017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Kecur</dc:creator>
  <cp:keywords/>
  <dc:description/>
  <cp:lastModifiedBy>Ivana Kecur</cp:lastModifiedBy>
  <cp:revision>5</cp:revision>
  <dcterms:created xsi:type="dcterms:W3CDTF">2023-02-03T14:35:00Z</dcterms:created>
  <dcterms:modified xsi:type="dcterms:W3CDTF">2023-03-23T13:56:00Z</dcterms:modified>
</cp:coreProperties>
</file>