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3" w:rsidRPr="002F2A2D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  <w:bookmarkStart w:id="0" w:name="_GoBack"/>
      <w:bookmarkEnd w:id="0"/>
      <w:r w:rsidRPr="002F2A2D">
        <w:rPr>
          <w:rFonts w:ascii="Arial" w:hAnsi="Arial" w:cs="Arial"/>
          <w:b/>
          <w:lang w:val="hr-HR"/>
        </w:rPr>
        <w:t xml:space="preserve">UNESCO-ovi KREATIVNI GRADOVI </w:t>
      </w: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lang w:val="hr-HR"/>
        </w:rPr>
      </w:pPr>
    </w:p>
    <w:p w:rsidR="009B4C93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>Misija</w:t>
      </w: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</w:p>
    <w:p w:rsidR="009B4C93" w:rsidRDefault="009B4C93" w:rsidP="009B4C9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UNESCO-ova M</w:t>
      </w:r>
      <w:r w:rsidRPr="002F2A2D">
        <w:rPr>
          <w:rFonts w:ascii="Arial" w:hAnsi="Arial" w:cs="Arial"/>
          <w:lang w:val="hr-HR"/>
        </w:rPr>
        <w:t xml:space="preserve">reža kreativnih gradova (UNESCO Creative </w:t>
      </w:r>
      <w:proofErr w:type="spellStart"/>
      <w:r w:rsidRPr="002F2A2D">
        <w:rPr>
          <w:rFonts w:ascii="Arial" w:hAnsi="Arial" w:cs="Arial"/>
          <w:lang w:val="hr-HR"/>
        </w:rPr>
        <w:t>Cities</w:t>
      </w:r>
      <w:proofErr w:type="spellEnd"/>
      <w:r w:rsidRPr="002F2A2D">
        <w:rPr>
          <w:rFonts w:ascii="Arial" w:hAnsi="Arial" w:cs="Arial"/>
          <w:lang w:val="hr-HR"/>
        </w:rPr>
        <w:t xml:space="preserve"> Network – UCCN) osnovana je 2004. godine kako bi </w:t>
      </w:r>
      <w:r>
        <w:rPr>
          <w:rFonts w:ascii="Arial" w:hAnsi="Arial" w:cs="Arial"/>
          <w:lang w:val="hr-HR"/>
        </w:rPr>
        <w:t xml:space="preserve">ojačala </w:t>
      </w:r>
      <w:r w:rsidRPr="002F2A2D">
        <w:rPr>
          <w:rFonts w:ascii="Arial" w:hAnsi="Arial" w:cs="Arial"/>
          <w:lang w:val="hr-HR"/>
        </w:rPr>
        <w:t>suradnju s gradovima</w:t>
      </w:r>
      <w:r>
        <w:rPr>
          <w:rFonts w:ascii="Arial" w:hAnsi="Arial" w:cs="Arial"/>
          <w:lang w:val="hr-HR"/>
        </w:rPr>
        <w:t>,</w:t>
      </w:r>
      <w:r w:rsidRPr="002F2A2D">
        <w:rPr>
          <w:rFonts w:ascii="Arial" w:hAnsi="Arial" w:cs="Arial"/>
          <w:lang w:val="hr-HR"/>
        </w:rPr>
        <w:t xml:space="preserve"> i među njima</w:t>
      </w:r>
      <w:r>
        <w:rPr>
          <w:rFonts w:ascii="Arial" w:hAnsi="Arial" w:cs="Arial"/>
          <w:lang w:val="hr-HR"/>
        </w:rPr>
        <w:t>,</w:t>
      </w:r>
      <w:r w:rsidRPr="002F2A2D">
        <w:rPr>
          <w:rFonts w:ascii="Arial" w:hAnsi="Arial" w:cs="Arial"/>
          <w:lang w:val="hr-HR"/>
        </w:rPr>
        <w:t xml:space="preserve"> koji su prepoznali kreativnost kao strateški </w:t>
      </w:r>
      <w:r>
        <w:rPr>
          <w:rFonts w:ascii="Arial" w:hAnsi="Arial" w:cs="Arial"/>
          <w:lang w:val="hr-HR"/>
        </w:rPr>
        <w:t>čimbenik</w:t>
      </w:r>
      <w:r w:rsidRPr="002F2A2D">
        <w:rPr>
          <w:rFonts w:ascii="Arial" w:hAnsi="Arial" w:cs="Arial"/>
          <w:lang w:val="hr-HR"/>
        </w:rPr>
        <w:t xml:space="preserve"> održivog </w:t>
      </w:r>
      <w:r>
        <w:rPr>
          <w:rFonts w:ascii="Arial" w:hAnsi="Arial" w:cs="Arial"/>
          <w:lang w:val="hr-HR"/>
        </w:rPr>
        <w:t>r</w:t>
      </w:r>
      <w:r w:rsidRPr="002F2A2D">
        <w:rPr>
          <w:rFonts w:ascii="Arial" w:hAnsi="Arial" w:cs="Arial"/>
          <w:lang w:val="hr-HR"/>
        </w:rPr>
        <w:t>azvoja</w:t>
      </w:r>
      <w:r>
        <w:rPr>
          <w:rFonts w:ascii="Arial" w:hAnsi="Arial" w:cs="Arial"/>
          <w:lang w:val="hr-HR"/>
        </w:rPr>
        <w:t xml:space="preserve"> </w:t>
      </w:r>
      <w:r w:rsidRPr="002F2A2D">
        <w:rPr>
          <w:rFonts w:ascii="Arial" w:hAnsi="Arial" w:cs="Arial"/>
          <w:lang w:val="hr-HR"/>
        </w:rPr>
        <w:t xml:space="preserve">s gospodarskih, socijalnih, kulturnih i okolišnih aspekata. </w:t>
      </w:r>
      <w:r>
        <w:rPr>
          <w:rFonts w:ascii="Arial" w:hAnsi="Arial" w:cs="Arial"/>
          <w:lang w:val="hr-HR"/>
        </w:rPr>
        <w:t xml:space="preserve"> </w:t>
      </w:r>
    </w:p>
    <w:p w:rsidR="009B4C93" w:rsidRDefault="009B4C93" w:rsidP="009B4C9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Ulaskom u </w:t>
      </w:r>
      <w:r w:rsidRPr="002F2A2D">
        <w:rPr>
          <w:rFonts w:ascii="Arial" w:hAnsi="Arial" w:cs="Arial"/>
          <w:i/>
          <w:lang w:val="hr-HR"/>
        </w:rPr>
        <w:t>Mrežu</w:t>
      </w:r>
      <w:r w:rsidRPr="002F2A2D">
        <w:rPr>
          <w:rFonts w:ascii="Arial" w:hAnsi="Arial" w:cs="Arial"/>
          <w:lang w:val="hr-HR"/>
        </w:rPr>
        <w:t xml:space="preserve"> gradovi potvrđuju svoju spremnost u dijeljenju najboljih praksi  i razmjeni iskustava, razvijanju partnerstva koja promiču kreativnost i kulturne industrije, jačanju sudjelovanja u kulturnom životu i integriranju kulture u gradskim razvojnim planovima. </w:t>
      </w:r>
    </w:p>
    <w:p w:rsidR="009B4C93" w:rsidRDefault="009B4C93" w:rsidP="009B4C93">
      <w:pPr>
        <w:spacing w:line="240" w:lineRule="auto"/>
        <w:jc w:val="both"/>
        <w:rPr>
          <w:rFonts w:ascii="Arial" w:hAnsi="Arial" w:cs="Arial"/>
          <w:lang w:val="hr-HR"/>
        </w:rPr>
      </w:pPr>
    </w:p>
    <w:p w:rsidR="009B4C93" w:rsidRDefault="009B4C93" w:rsidP="009B4C93">
      <w:pPr>
        <w:spacing w:line="240" w:lineRule="auto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>Mreža se nadalje obvezuje podržati okvire Ujedinjenih naroda, posebno</w:t>
      </w:r>
      <w:r>
        <w:rPr>
          <w:rFonts w:ascii="Arial" w:hAnsi="Arial" w:cs="Arial"/>
          <w:lang w:val="hr-HR"/>
        </w:rPr>
        <w:t xml:space="preserve"> Program</w:t>
      </w:r>
      <w:r w:rsidRPr="002F2A2D">
        <w:rPr>
          <w:rFonts w:ascii="Arial" w:hAnsi="Arial" w:cs="Arial"/>
          <w:lang w:val="hr-HR"/>
        </w:rPr>
        <w:t xml:space="preserve"> za održivi razvoj do 2030. godine. </w:t>
      </w:r>
    </w:p>
    <w:p w:rsidR="009B4C93" w:rsidRDefault="009B4C93" w:rsidP="009B4C93">
      <w:pPr>
        <w:spacing w:after="0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Mreža kreativnih gradova pokriva sedam kreativnih područja: obrte i tradicijske umjetnosti, dizajn, film, gastronomiju, književnost, medijske umjetnosti i glazbu. </w:t>
      </w:r>
    </w:p>
    <w:p w:rsidR="009B4C93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</w:p>
    <w:p w:rsidR="009B4C93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 xml:space="preserve">Ciljevi Mreže kreativnih gradova:  </w:t>
      </w:r>
    </w:p>
    <w:p w:rsidR="009B4C93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</w:p>
    <w:p w:rsidR="009B4C93" w:rsidRPr="00295390" w:rsidRDefault="009B4C93" w:rsidP="009B4C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jačanje međunarodne suradnje između gradova koji su prepoznali kreativnost kao strateški čimbenik svog održivog razvoja;</w:t>
      </w:r>
    </w:p>
    <w:p w:rsidR="009B4C93" w:rsidRPr="00295390" w:rsidRDefault="009B4C93" w:rsidP="009B4C9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poticanje i unaprjeđenje inicijativa gradova koji smatraju kreativnost ključnom komponentom urbanog razvoja, osobito putem partnerstva koja uključuju javni i privatni sektor i civilno društvo;</w:t>
      </w:r>
    </w:p>
    <w:p w:rsidR="009B4C93" w:rsidRPr="00295390" w:rsidRDefault="009B4C93" w:rsidP="009B4C9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ojačati stvaranje, proizvodnju, distribuciju i širenje kulturnih aktivnosti dobara i usluga;</w:t>
      </w:r>
    </w:p>
    <w:p w:rsidR="009B4C93" w:rsidRPr="00295390" w:rsidRDefault="009B4C93" w:rsidP="009B4C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razvijanje središta kreativnosti i inovacija te proširivanje mogućnosti za stvaratelje i stručnjake u kulturnom sektoru;</w:t>
      </w:r>
    </w:p>
    <w:p w:rsidR="009B4C93" w:rsidRPr="00295390" w:rsidRDefault="009B4C93" w:rsidP="009B4C9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>poboljšanje pristupa kulture i sudjelovanja u kulturnome životu, kao i korištenja kulturnih dobara i usluga, posebno među marginaliziranim ili ugroženim grupama ili pojedincima;</w:t>
      </w:r>
    </w:p>
    <w:p w:rsidR="009B4C93" w:rsidRPr="00295390" w:rsidRDefault="009B4C93" w:rsidP="009B4C9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 w:rsidRPr="00295390">
        <w:rPr>
          <w:rFonts w:ascii="Arial" w:hAnsi="Arial" w:cs="Arial"/>
          <w:bCs/>
        </w:rPr>
        <w:t xml:space="preserve">potpuno uključivanje kulturnih i kreativnih industrija u lokalne razvojne strategije i planove. </w:t>
      </w:r>
    </w:p>
    <w:p w:rsidR="009B4C93" w:rsidRPr="00295390" w:rsidRDefault="009B4C93" w:rsidP="009B4C93">
      <w:pPr>
        <w:spacing w:after="0"/>
        <w:jc w:val="both"/>
        <w:rPr>
          <w:rFonts w:ascii="Arial" w:hAnsi="Arial" w:cs="Arial"/>
          <w:b/>
        </w:rPr>
      </w:pP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  <w:r w:rsidRPr="002F2A2D">
        <w:rPr>
          <w:rFonts w:ascii="Arial" w:hAnsi="Arial" w:cs="Arial"/>
          <w:b/>
          <w:lang w:val="hr-HR"/>
        </w:rPr>
        <w:t>Područja djelovanja</w:t>
      </w: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b/>
          <w:lang w:val="hr-HR"/>
        </w:rPr>
      </w:pP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lang w:val="hr-HR"/>
        </w:rPr>
      </w:pPr>
      <w:r w:rsidRPr="002F2A2D">
        <w:rPr>
          <w:rFonts w:ascii="Arial" w:hAnsi="Arial" w:cs="Arial"/>
          <w:lang w:val="hr-HR"/>
        </w:rPr>
        <w:t xml:space="preserve">Ciljevi kreativnih gradova provode se na razini gradova članova </w:t>
      </w:r>
      <w:r w:rsidRPr="002F2A2D">
        <w:rPr>
          <w:rFonts w:ascii="Arial" w:hAnsi="Arial" w:cs="Arial"/>
          <w:i/>
          <w:lang w:val="hr-HR"/>
        </w:rPr>
        <w:t>Mreže</w:t>
      </w:r>
      <w:r w:rsidRPr="002F2A2D">
        <w:rPr>
          <w:rFonts w:ascii="Arial" w:hAnsi="Arial" w:cs="Arial"/>
          <w:lang w:val="hr-HR"/>
        </w:rPr>
        <w:t xml:space="preserve">, kao i na međunarodnoj razini, osobito putem sljedećih područja djelovanja: </w:t>
      </w:r>
    </w:p>
    <w:p w:rsidR="009B4C93" w:rsidRPr="002F2A2D" w:rsidRDefault="009B4C93" w:rsidP="009B4C93">
      <w:pPr>
        <w:spacing w:after="0"/>
        <w:jc w:val="both"/>
        <w:rPr>
          <w:rFonts w:ascii="Arial" w:hAnsi="Arial" w:cs="Arial"/>
          <w:lang w:val="hr-HR"/>
        </w:rPr>
      </w:pPr>
    </w:p>
    <w:p w:rsidR="009B4C93" w:rsidRPr="002F2A2D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razmjena iskustava, znanja i dobrih praksi</w:t>
      </w:r>
      <w:r>
        <w:rPr>
          <w:rFonts w:ascii="Arial" w:hAnsi="Arial" w:cs="Arial"/>
        </w:rPr>
        <w:t>;</w:t>
      </w:r>
    </w:p>
    <w:p w:rsidR="009B4C93" w:rsidRPr="002F2A2D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pilot-projekti, partnerstva i inicijative udruženja javnog i privatnog sektora i civilnog društva</w:t>
      </w:r>
      <w:r>
        <w:rPr>
          <w:rFonts w:ascii="Arial" w:hAnsi="Arial" w:cs="Arial"/>
        </w:rPr>
        <w:t>;</w:t>
      </w:r>
    </w:p>
    <w:p w:rsidR="009B4C93" w:rsidRPr="002F2A2D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stručna i umjetnička razmjena programa i mreža</w:t>
      </w:r>
      <w:r>
        <w:rPr>
          <w:rFonts w:ascii="Arial" w:hAnsi="Arial" w:cs="Arial"/>
        </w:rPr>
        <w:t>;</w:t>
      </w:r>
    </w:p>
    <w:p w:rsidR="009B4C93" w:rsidRPr="002F2A2D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studije, istraživanja, evaluacije o iskustvima kreativnih gradova</w:t>
      </w:r>
      <w:r>
        <w:rPr>
          <w:rFonts w:ascii="Arial" w:hAnsi="Arial" w:cs="Arial"/>
        </w:rPr>
        <w:t>;</w:t>
      </w:r>
    </w:p>
    <w:p w:rsidR="009B4C93" w:rsidRPr="002F2A2D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>politike i mjere za održivi urbani razvoj</w:t>
      </w:r>
      <w:r>
        <w:rPr>
          <w:rFonts w:ascii="Arial" w:hAnsi="Arial" w:cs="Arial"/>
        </w:rPr>
        <w:t>;</w:t>
      </w:r>
    </w:p>
    <w:p w:rsidR="009B4C93" w:rsidRPr="00295390" w:rsidRDefault="009B4C93" w:rsidP="009B4C9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F2A2D">
        <w:rPr>
          <w:rFonts w:ascii="Arial" w:hAnsi="Arial" w:cs="Arial"/>
        </w:rPr>
        <w:t xml:space="preserve">aktivnosti podizanja razine svijesti. </w:t>
      </w:r>
    </w:p>
    <w:p w:rsidR="007D11EC" w:rsidRDefault="007D11EC"/>
    <w:sectPr w:rsidR="007D1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652"/>
    <w:multiLevelType w:val="hybridMultilevel"/>
    <w:tmpl w:val="0AD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F72"/>
    <w:multiLevelType w:val="hybridMultilevel"/>
    <w:tmpl w:val="132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3"/>
    <w:rsid w:val="00690CFF"/>
    <w:rsid w:val="007D11EC"/>
    <w:rsid w:val="009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23ED-755E-4F11-AF02-AE50DC1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3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Kecur</dc:creator>
  <cp:keywords/>
  <dc:description/>
  <cp:lastModifiedBy>Dijana Haramina Futivić</cp:lastModifiedBy>
  <cp:revision>2</cp:revision>
  <dcterms:created xsi:type="dcterms:W3CDTF">2023-03-24T14:46:00Z</dcterms:created>
  <dcterms:modified xsi:type="dcterms:W3CDTF">2023-03-24T14:46:00Z</dcterms:modified>
</cp:coreProperties>
</file>