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2FB8B" w14:textId="41BD78F2" w:rsidR="00D20CBD" w:rsidRPr="00D20CBD" w:rsidRDefault="00853E1F" w:rsidP="00D20CBD">
      <w:pPr>
        <w:spacing w:before="120" w:after="120"/>
        <w:jc w:val="both"/>
        <w:rPr>
          <w:b/>
        </w:rPr>
      </w:pPr>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1"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lastRenderedPageBreak/>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lastRenderedPageBreak/>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ListParagraph"/>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01C3CDDF" w14:textId="77777777" w:rsidR="00D20CBD" w:rsidRPr="00D20CBD" w:rsidRDefault="00D20CBD" w:rsidP="00D20CBD">
      <w:pPr>
        <w:rPr>
          <w:b/>
        </w:rPr>
      </w:pPr>
    </w:p>
    <w:p w14:paraId="4FBD880D" w14:textId="77777777" w:rsidR="00D20CBD" w:rsidRPr="00D20CBD" w:rsidRDefault="00D20CBD" w:rsidP="00D20CBD">
      <w:pPr>
        <w:jc w:val="right"/>
        <w:rPr>
          <w:b/>
        </w:rPr>
      </w:pPr>
    </w:p>
    <w:p w14:paraId="7036F976" w14:textId="77777777" w:rsidR="00FB3A13" w:rsidRDefault="00FB3A13" w:rsidP="00D20CBD">
      <w:pPr>
        <w:jc w:val="right"/>
        <w:rPr>
          <w:b/>
        </w:rPr>
      </w:pPr>
    </w:p>
    <w:p w14:paraId="7781A27F" w14:textId="77777777" w:rsidR="00FB3A13" w:rsidRDefault="00FB3A13" w:rsidP="00D20CBD">
      <w:pPr>
        <w:jc w:val="right"/>
        <w:rPr>
          <w:b/>
        </w:rPr>
      </w:pPr>
    </w:p>
    <w:p w14:paraId="1EF88DCD" w14:textId="77777777" w:rsidR="00FB3A13" w:rsidRDefault="00FB3A13" w:rsidP="00D20CBD">
      <w:pPr>
        <w:jc w:val="right"/>
        <w:rPr>
          <w:b/>
        </w:rPr>
      </w:pPr>
    </w:p>
    <w:p w14:paraId="702CEF0B" w14:textId="77777777" w:rsidR="00FB3A13" w:rsidRDefault="00FB3A13" w:rsidP="00D20CBD">
      <w:pPr>
        <w:jc w:val="right"/>
        <w:rPr>
          <w:b/>
        </w:rPr>
      </w:pPr>
    </w:p>
    <w:p w14:paraId="28617DC4" w14:textId="77777777" w:rsidR="00FB3A13" w:rsidRDefault="00FB3A13" w:rsidP="00D20CBD">
      <w:pPr>
        <w:jc w:val="right"/>
        <w:rPr>
          <w:b/>
        </w:rPr>
      </w:pPr>
    </w:p>
    <w:p w14:paraId="2EA0F251" w14:textId="77777777" w:rsidR="00FB3A13" w:rsidRDefault="00FB3A13" w:rsidP="00D20CBD">
      <w:pPr>
        <w:jc w:val="right"/>
        <w:rPr>
          <w:b/>
        </w:rPr>
      </w:pPr>
    </w:p>
    <w:p w14:paraId="23066CCE" w14:textId="77777777" w:rsidR="00FB3A13" w:rsidRDefault="00FB3A13" w:rsidP="00D20CBD">
      <w:pPr>
        <w:jc w:val="right"/>
        <w:rPr>
          <w:b/>
        </w:rPr>
      </w:pPr>
    </w:p>
    <w:p w14:paraId="43E99E87" w14:textId="77777777" w:rsidR="00FB3A13" w:rsidRDefault="00FB3A13" w:rsidP="00D20CBD">
      <w:pPr>
        <w:jc w:val="right"/>
        <w:rPr>
          <w:b/>
        </w:rPr>
      </w:pPr>
    </w:p>
    <w:p w14:paraId="0C46CCE6" w14:textId="77777777" w:rsidR="00FB3A13" w:rsidRDefault="00FB3A13" w:rsidP="00D20CBD">
      <w:pPr>
        <w:jc w:val="right"/>
        <w:rPr>
          <w:b/>
        </w:rPr>
      </w:pPr>
    </w:p>
    <w:p w14:paraId="19124094" w14:textId="77777777" w:rsidR="00FB3A13" w:rsidRDefault="00FB3A13" w:rsidP="00D20CBD">
      <w:pPr>
        <w:jc w:val="right"/>
        <w:rPr>
          <w:b/>
        </w:rPr>
      </w:pPr>
    </w:p>
    <w:p w14:paraId="0FC43648" w14:textId="77777777" w:rsidR="00FB3A13" w:rsidRDefault="00FB3A13" w:rsidP="00D20CBD">
      <w:pPr>
        <w:jc w:val="right"/>
        <w:rPr>
          <w:b/>
        </w:rPr>
      </w:pPr>
    </w:p>
    <w:p w14:paraId="7610E88E" w14:textId="77777777" w:rsidR="00FB3A13" w:rsidRDefault="00FB3A13" w:rsidP="00D20CBD">
      <w:pPr>
        <w:jc w:val="right"/>
        <w:rPr>
          <w:b/>
        </w:rPr>
      </w:pPr>
    </w:p>
    <w:p w14:paraId="52DC93F5" w14:textId="77777777" w:rsidR="00FB3A13" w:rsidRDefault="00FB3A13" w:rsidP="00D20CBD">
      <w:pPr>
        <w:jc w:val="right"/>
        <w:rPr>
          <w:b/>
        </w:rPr>
      </w:pPr>
    </w:p>
    <w:p w14:paraId="6E308C07" w14:textId="77777777" w:rsidR="00FB3A13" w:rsidRDefault="00FB3A13" w:rsidP="00D20CBD">
      <w:pPr>
        <w:jc w:val="right"/>
        <w:rPr>
          <w:b/>
        </w:rPr>
      </w:pPr>
    </w:p>
    <w:p w14:paraId="50F96200" w14:textId="77777777" w:rsidR="00FB3A13" w:rsidRDefault="00FB3A13"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lastRenderedPageBreak/>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77777777" w:rsidR="00FB3A13" w:rsidRPr="00D20CBD" w:rsidRDefault="00FB3A13"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lastRenderedPageBreak/>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Nepravilnosti u kojima se određuje financijska korekcija – nabave koje provode neobveznici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3"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w:t>
            </w:r>
            <w:r w:rsidRPr="00C4118F">
              <w:rPr>
                <w:rFonts w:eastAsia="Calibri"/>
                <w:sz w:val="20"/>
                <w:szCs w:val="20"/>
              </w:rPr>
              <w:lastRenderedPageBreak/>
              <w:t xml:space="preserve">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lastRenderedPageBreak/>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5"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odvraćajućem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 u slučaju kada minimalne razine uvjeta nisu uopće povezane s predmetom nabave ili su uvjeti za izvršenje ugovora koji su postavljeni doveli do situacije u kojoj je samo jedan gospodarski subjekt mogao predati ponudu, a takav ishod ne može se opravdati </w:t>
            </w:r>
            <w:r w:rsidRPr="00C4118F">
              <w:rPr>
                <w:rFonts w:eastAsia="Calibri"/>
                <w:sz w:val="20"/>
                <w:szCs w:val="20"/>
              </w:rPr>
              <w:lastRenderedPageBreak/>
              <w:t>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odvraćajućem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 xml:space="preserve">povoljniji uvjeti plaćanja (uključujući povećanje </w:t>
            </w:r>
            <w:r w:rsidRPr="00C4118F">
              <w:rPr>
                <w:rFonts w:eastAsia="Calibri"/>
                <w:sz w:val="20"/>
                <w:szCs w:val="20"/>
              </w:rPr>
              <w:lastRenderedPageBreak/>
              <w:t>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lastRenderedPageBreak/>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w:t>
            </w:r>
            <w:r w:rsidRPr="00C4118F">
              <w:rPr>
                <w:rFonts w:eastAsia="Calibri"/>
                <w:sz w:val="20"/>
                <w:szCs w:val="20"/>
              </w:rPr>
              <w:lastRenderedPageBreak/>
              <w:t>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odnosu na slučaj kada ponuditelj nije dostavio bjanko zadužnicu, a </w:t>
            </w:r>
            <w:r w:rsidRPr="00C4118F">
              <w:rPr>
                <w:rFonts w:eastAsia="Calibri"/>
                <w:sz w:val="20"/>
                <w:szCs w:val="20"/>
              </w:rPr>
              <w:lastRenderedPageBreak/>
              <w:t>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44EB5" w16cid:durableId="257F07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E184" w14:textId="77777777" w:rsidR="00685F04" w:rsidRDefault="00685F04" w:rsidP="0068693B">
      <w:r>
        <w:separator/>
      </w:r>
    </w:p>
  </w:endnote>
  <w:endnote w:type="continuationSeparator" w:id="0">
    <w:p w14:paraId="785E253A" w14:textId="77777777" w:rsidR="00685F04" w:rsidRDefault="00685F04" w:rsidP="0068693B">
      <w:r>
        <w:continuationSeparator/>
      </w:r>
    </w:p>
  </w:endnote>
  <w:endnote w:type="continuationNotice" w:id="1">
    <w:p w14:paraId="458F4ACD" w14:textId="77777777" w:rsidR="00685F04" w:rsidRDefault="00685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F9F0" w14:textId="77777777" w:rsidR="000F6232" w:rsidRDefault="000F6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37E" w14:textId="1D70F558" w:rsidR="00853E1F" w:rsidRPr="00D75672" w:rsidRDefault="00853E1F">
    <w:pPr>
      <w:pStyle w:val="Footer"/>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0F6232">
      <w:rPr>
        <w:b/>
        <w:bCs/>
        <w:noProof/>
        <w:sz w:val="16"/>
        <w:szCs w:val="16"/>
      </w:rPr>
      <w:t>9</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0F6232">
      <w:rPr>
        <w:b/>
        <w:bCs/>
        <w:noProof/>
        <w:sz w:val="16"/>
        <w:szCs w:val="16"/>
      </w:rPr>
      <w:t>22</w:t>
    </w:r>
    <w:r w:rsidRPr="00D75672">
      <w:rPr>
        <w:b/>
        <w:bCs/>
        <w:sz w:val="16"/>
        <w:szCs w:val="16"/>
      </w:rPr>
      <w:fldChar w:fldCharType="end"/>
    </w:r>
  </w:p>
  <w:p w14:paraId="12F53559" w14:textId="77777777" w:rsidR="00853E1F" w:rsidRDefault="00853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ED284" w14:textId="77777777" w:rsidR="000F6232" w:rsidRDefault="000F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4A8E0" w14:textId="77777777" w:rsidR="00685F04" w:rsidRDefault="00685F04" w:rsidP="0068693B">
      <w:r>
        <w:separator/>
      </w:r>
    </w:p>
  </w:footnote>
  <w:footnote w:type="continuationSeparator" w:id="0">
    <w:p w14:paraId="3DD3BBB2" w14:textId="77777777" w:rsidR="00685F04" w:rsidRDefault="00685F04" w:rsidP="0068693B">
      <w:r>
        <w:continuationSeparator/>
      </w:r>
    </w:p>
  </w:footnote>
  <w:footnote w:type="continuationNotice" w:id="1">
    <w:p w14:paraId="38B51BA3" w14:textId="77777777" w:rsidR="00685F04" w:rsidRDefault="00685F04"/>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p>
    <w:bookmarkEnd w:id="5"/>
  </w:footnote>
  <w:footnote w:id="9">
    <w:p w14:paraId="1F8DAC65" w14:textId="77777777" w:rsidR="00C4118F" w:rsidRPr="002C2F76" w:rsidRDefault="00C4118F" w:rsidP="00C4118F">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FootnoteText"/>
        <w:jc w:val="both"/>
      </w:pPr>
      <w:r w:rsidRPr="00526530">
        <w:rPr>
          <w:rStyle w:val="FootnoteReferenc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FootnoteReferenc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DA06" w14:textId="77777777" w:rsidR="000F6232" w:rsidRDefault="000F6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5B85" w14:textId="0C22444E" w:rsidR="000F6232" w:rsidRPr="003167D0" w:rsidRDefault="000F6232" w:rsidP="000F6232"/>
  <w:p w14:paraId="61DDAEC4" w14:textId="3588A790" w:rsidR="000F6232" w:rsidRDefault="000F6232" w:rsidP="000F6232">
    <w:pPr>
      <w:tabs>
        <w:tab w:val="left" w:pos="1165"/>
      </w:tabs>
      <w:jc w:val="center"/>
      <w:rPr>
        <w:b/>
        <w:color w:val="FF0000"/>
      </w:rPr>
    </w:pPr>
    <w:r w:rsidRPr="00033658">
      <w:rPr>
        <w:b/>
        <w:noProof/>
      </w:rPr>
      <w:drawing>
        <wp:anchor distT="0" distB="0" distL="114300" distR="114300" simplePos="0" relativeHeight="251659264" behindDoc="0" locked="0" layoutInCell="1" allowOverlap="1" wp14:anchorId="6993219F" wp14:editId="5A53868A">
          <wp:simplePos x="0" y="0"/>
          <wp:positionH relativeFrom="margin">
            <wp:align>left</wp:align>
          </wp:positionH>
          <wp:positionV relativeFrom="paragraph">
            <wp:posOffset>8890</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FF0000"/>
      </w:rPr>
      <w:t xml:space="preserve"> </w:t>
    </w:r>
    <w:r>
      <w:rPr>
        <w:b/>
        <w:noProof/>
        <w:color w:val="FF0000"/>
      </w:rPr>
      <w:drawing>
        <wp:inline distT="0" distB="0" distL="0" distR="0" wp14:anchorId="53E4D217" wp14:editId="0C5C9A78">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14:paraId="45398738" w14:textId="77777777" w:rsidR="000F6232" w:rsidRDefault="000F6232" w:rsidP="000F6232">
    <w:pPr>
      <w:tabs>
        <w:tab w:val="left" w:pos="1165"/>
      </w:tabs>
      <w:jc w:val="center"/>
      <w:rPr>
        <w:b/>
        <w:color w:val="FF0000"/>
        <w:sz w:val="16"/>
        <w:szCs w:val="16"/>
      </w:rPr>
    </w:pPr>
    <w:r>
      <w:rPr>
        <w:b/>
        <w:sz w:val="18"/>
        <w:szCs w:val="18"/>
      </w:rPr>
      <w:t xml:space="preserve"> </w:t>
    </w:r>
    <w:r w:rsidRPr="00461020">
      <w:rPr>
        <w:b/>
        <w:sz w:val="16"/>
        <w:szCs w:val="16"/>
      </w:rPr>
      <w:t>Europska unija</w:t>
    </w:r>
  </w:p>
  <w:p w14:paraId="15721037" w14:textId="4B054D74" w:rsidR="000F6232" w:rsidRPr="000F6232" w:rsidRDefault="000F6232" w:rsidP="000F6232">
    <w:pPr>
      <w:tabs>
        <w:tab w:val="left" w:pos="1165"/>
      </w:tabs>
      <w:jc w:val="center"/>
      <w:rPr>
        <w:b/>
        <w:color w:val="FF0000"/>
        <w:sz w:val="16"/>
        <w:szCs w:val="16"/>
      </w:rPr>
    </w:pPr>
    <w:bookmarkStart w:id="6" w:name="_GoBack"/>
    <w:bookmarkEnd w:id="6"/>
    <w:r w:rsidRPr="00461020">
      <w:rPr>
        <w:b/>
        <w:sz w:val="16"/>
        <w:szCs w:val="16"/>
      </w:rPr>
      <w:t xml:space="preserve">  Fond solidarnosti Europske unije</w:t>
    </w:r>
  </w:p>
  <w:p w14:paraId="75E4D33F" w14:textId="77777777" w:rsidR="009272AC" w:rsidRDefault="00927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A022" w14:textId="77777777" w:rsidR="000F6232" w:rsidRDefault="000F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23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5F04"/>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23E2"/>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04AF"/>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50CF91-71C9-4927-8FF1-C4E98DE0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4.xml><?xml version="1.0" encoding="utf-8"?>
<ds:datastoreItem xmlns:ds="http://schemas.openxmlformats.org/officeDocument/2006/customXml" ds:itemID="{F5CF0A09-2DFF-45A1-8AB9-B7A06D99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2021-01-19T08:46:00Z</dcterms:created>
  <dcterms:modified xsi:type="dcterms:W3CDTF">2022-01-05T07:54:00Z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