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620C5" w14:textId="77777777" w:rsidR="00757B81" w:rsidRDefault="00757B81" w:rsidP="00FF4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17ADB3" w14:textId="5C00A9FE" w:rsidR="005B3683" w:rsidRPr="003167D0" w:rsidRDefault="005B3683" w:rsidP="00FF4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7D0">
        <w:rPr>
          <w:rFonts w:ascii="Times New Roman" w:hAnsi="Times New Roman" w:cs="Times New Roman"/>
          <w:b/>
          <w:sz w:val="24"/>
          <w:szCs w:val="24"/>
        </w:rPr>
        <w:t>Poziv na dodjelu bespovratnih financijskih sredstava</w:t>
      </w:r>
    </w:p>
    <w:p w14:paraId="5D0AF193" w14:textId="367AED8D" w:rsidR="002C7DAE" w:rsidRDefault="00523BD8" w:rsidP="00523BD8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D8">
        <w:rPr>
          <w:rStyle w:val="Bodytext285pt"/>
          <w:rFonts w:eastAsiaTheme="minorHAnsi"/>
          <w:b/>
          <w:sz w:val="24"/>
          <w:szCs w:val="24"/>
        </w:rPr>
        <w:t>Provedba mjera zaštite kulturne baštine oštećene u seriji potresa s epicentrom na području Sisačko-moslavačke županije počevši od 28. prosinca 2020. godine 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</w:t>
      </w:r>
      <w:r w:rsidR="00BC038C"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="00DF2C84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14:paraId="6D084F50" w14:textId="77777777" w:rsidR="00445407" w:rsidRPr="0014602E" w:rsidRDefault="00445407" w:rsidP="00445407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26A59" w14:textId="266D4109" w:rsidR="00182930" w:rsidRPr="00370339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0E3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0E3">
        <w:rPr>
          <w:rFonts w:ascii="Times New Roman" w:eastAsia="Times New Roman" w:hAnsi="Times New Roman" w:cs="Times New Roman"/>
          <w:sz w:val="24"/>
          <w:szCs w:val="24"/>
        </w:rPr>
        <w:t>Korisnika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</w:t>
      </w:r>
      <w:r w:rsidR="001F7DC8" w:rsidRPr="00370339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0005D3" w:rsidRPr="00370339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E610E3">
        <w:rPr>
          <w:rFonts w:ascii="Times New Roman" w:eastAsia="Times New Roman" w:hAnsi="Times New Roman" w:cs="Times New Roman"/>
          <w:sz w:val="24"/>
          <w:szCs w:val="24"/>
        </w:rPr>
        <w:t>Korisnika</w:t>
      </w:r>
      <w:r w:rsidR="001F7DC8" w:rsidRPr="0037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37033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1F7DC8" w:rsidRPr="00370339">
        <w:rPr>
          <w:rFonts w:ascii="Times New Roman" w:eastAsia="Times New Roman" w:hAnsi="Times New Roman" w:cs="Times New Roman"/>
          <w:i/>
          <w:sz w:val="24"/>
          <w:szCs w:val="24"/>
        </w:rPr>
        <w:t xml:space="preserve"> umetnuti ime/naziv, adresa, OIB</w:t>
      </w:r>
      <w:r w:rsidR="000005D3" w:rsidRPr="003703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 w:rsidRPr="003703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370339">
        <w:rPr>
          <w:rFonts w:ascii="Times New Roman" w:eastAsia="Times New Roman" w:hAnsi="Times New Roman" w:cs="Times New Roman"/>
          <w:sz w:val="24"/>
          <w:szCs w:val="24"/>
        </w:rPr>
        <w:t xml:space="preserve">dalje u tekstu: </w:t>
      </w:r>
      <w:r w:rsidR="00E610E3">
        <w:rPr>
          <w:rFonts w:ascii="Times New Roman" w:eastAsia="Times New Roman" w:hAnsi="Times New Roman" w:cs="Times New Roman"/>
          <w:sz w:val="24"/>
          <w:szCs w:val="24"/>
        </w:rPr>
        <w:t>Korisnik</w:t>
      </w:r>
      <w:r w:rsidR="000005D3" w:rsidRPr="00370339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370339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370339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370339">
        <w:rPr>
          <w:rFonts w:ascii="Times New Roman" w:hAnsi="Times New Roman" w:cs="Times New Roman"/>
          <w:sz w:val="24"/>
          <w:szCs w:val="24"/>
        </w:rPr>
        <w:t xml:space="preserve"> </w:t>
      </w:r>
      <w:r w:rsidR="00E610E3">
        <w:rPr>
          <w:rFonts w:ascii="Times New Roman" w:hAnsi="Times New Roman" w:cs="Times New Roman"/>
          <w:sz w:val="24"/>
          <w:szCs w:val="24"/>
        </w:rPr>
        <w:t xml:space="preserve">dopuni </w:t>
      </w:r>
      <w:r w:rsidR="000D665E" w:rsidRPr="00370339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370339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370339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3703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370339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370339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37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370339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5B3683" w:rsidRPr="00370339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E610E3" w:rsidRPr="00E610E3">
        <w:rPr>
          <w:rFonts w:ascii="Times New Roman" w:eastAsia="Times New Roman" w:hAnsi="Times New Roman" w:cs="Times New Roman"/>
          <w:sz w:val="24"/>
          <w:szCs w:val="24"/>
        </w:rPr>
        <w:t>Provedba mjera zaštite kulturne baštine oštećene u potresu 22. ožujka 2020. godine na području Grada Zagreba, Krapinsko</w:t>
      </w:r>
      <w:r w:rsidR="00E610E3">
        <w:rPr>
          <w:rFonts w:ascii="Times New Roman" w:eastAsia="Times New Roman" w:hAnsi="Times New Roman" w:cs="Times New Roman"/>
          <w:sz w:val="24"/>
          <w:szCs w:val="24"/>
        </w:rPr>
        <w:t>-zagorske i Zagrebačke županije</w:t>
      </w:r>
      <w:r w:rsidR="005B3683" w:rsidRPr="00370339">
        <w:rPr>
          <w:rFonts w:ascii="Times New Roman" w:eastAsia="Times New Roman" w:hAnsi="Times New Roman" w:cs="Times New Roman"/>
          <w:sz w:val="24"/>
          <w:szCs w:val="24"/>
        </w:rPr>
        <w:t xml:space="preserve"> Ministarstva kulturne i medija</w:t>
      </w:r>
      <w:r w:rsidR="00641B94" w:rsidRPr="003703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370339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370339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370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7AED0" w14:textId="6D990D5C"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370339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7DC8" w:rsidRPr="00370339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B62BD8" w:rsidRPr="00370339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E610E3">
        <w:rPr>
          <w:rFonts w:ascii="Times New Roman" w:eastAsia="Times New Roman" w:hAnsi="Times New Roman" w:cs="Times New Roman"/>
          <w:sz w:val="24"/>
          <w:szCs w:val="24"/>
        </w:rPr>
        <w:t>Korisnika</w:t>
      </w:r>
      <w:r w:rsidR="00B62BD8" w:rsidRPr="0037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DC" w:rsidRPr="00370339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370339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370339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 xml:space="preserve">troškovi </w:t>
      </w:r>
      <w:r w:rsidR="00EE1EB3" w:rsidRPr="00370339">
        <w:rPr>
          <w:rFonts w:ascii="Times New Roman" w:eastAsia="Times New Roman" w:hAnsi="Times New Roman" w:cs="Times New Roman"/>
          <w:sz w:val="24"/>
          <w:szCs w:val="24"/>
        </w:rPr>
        <w:t xml:space="preserve">nisu </w:t>
      </w:r>
      <w:r w:rsidR="0070722A" w:rsidRPr="00370339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370339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370339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370339">
        <w:rPr>
          <w:rFonts w:ascii="Times New Roman" w:eastAsia="Times New Roman" w:hAnsi="Times New Roman" w:cs="Times New Roman"/>
          <w:sz w:val="24"/>
          <w:szCs w:val="24"/>
        </w:rPr>
        <w:t>nancirani bespovratnim sredstvima</w:t>
      </w:r>
      <w:r w:rsidR="003869A6" w:rsidRPr="00370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 w:rsidRPr="00370339">
        <w:rPr>
          <w:rFonts w:ascii="Times New Roman" w:eastAsia="Times New Roman" w:hAnsi="Times New Roman" w:cs="Times New Roman"/>
          <w:sz w:val="24"/>
          <w:szCs w:val="24"/>
        </w:rPr>
        <w:t xml:space="preserve">niti da će isti troškovi, </w:t>
      </w:r>
      <w:r w:rsidR="000626AB" w:rsidRPr="00370339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 w:rsidRPr="00370339">
        <w:rPr>
          <w:rFonts w:ascii="Times New Roman" w:eastAsia="Times New Roman" w:hAnsi="Times New Roman" w:cs="Times New Roman"/>
          <w:sz w:val="24"/>
          <w:szCs w:val="24"/>
        </w:rPr>
        <w:t xml:space="preserve"> o okolnostima, biti d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 w:rsidRPr="00370339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 w:rsidRPr="003703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 w:rsidRPr="00370339">
        <w:rPr>
          <w:rFonts w:ascii="Times New Roman" w:eastAsia="Times New Roman" w:hAnsi="Times New Roman" w:cs="Times New Roman"/>
          <w:sz w:val="24"/>
          <w:szCs w:val="24"/>
        </w:rPr>
        <w:t xml:space="preserve">trošak 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 xml:space="preserve">prijavljen u zahtjevu za </w:t>
      </w:r>
      <w:r w:rsidR="003C3125" w:rsidRPr="00370339">
        <w:rPr>
          <w:rFonts w:ascii="Times New Roman" w:eastAsia="Times New Roman" w:hAnsi="Times New Roman" w:cs="Times New Roman"/>
          <w:sz w:val="24"/>
          <w:szCs w:val="24"/>
        </w:rPr>
        <w:t xml:space="preserve">nadoknadu sredstava u okviru operacije koja </w:t>
      </w:r>
      <w:r w:rsidR="003C3125" w:rsidRPr="00370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 financira iz Fonda solidarnosti Europske unije (FSEU) </w:t>
      </w:r>
      <w:r w:rsidR="00E610E3">
        <w:rPr>
          <w:rFonts w:ascii="Times New Roman" w:eastAsia="Times New Roman" w:hAnsi="Times New Roman" w:cs="Times New Roman"/>
          <w:sz w:val="24"/>
          <w:szCs w:val="24"/>
        </w:rPr>
        <w:t xml:space="preserve">i Mehanizma oporavka i otpornosti 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>nije prijavljen za potporu</w:t>
      </w:r>
      <w:r w:rsidR="003C3125" w:rsidRPr="00370339"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 xml:space="preserve"> drugog fonda ili instrumenta Unije ili za potporu istog fonda u okviru drugog programa. </w:t>
      </w:r>
      <w:r w:rsidR="00E610E3">
        <w:rPr>
          <w:rFonts w:ascii="Times New Roman" w:eastAsia="Times New Roman" w:hAnsi="Times New Roman" w:cs="Times New Roman"/>
          <w:sz w:val="24"/>
          <w:szCs w:val="24"/>
        </w:rPr>
        <w:t xml:space="preserve">Također, 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>primam na znanje činjenicu</w:t>
      </w:r>
      <w:r w:rsidR="003C3125" w:rsidRPr="00370339">
        <w:rPr>
          <w:rFonts w:ascii="Times New Roman" w:eastAsia="Times New Roman" w:hAnsi="Times New Roman" w:cs="Times New Roman"/>
          <w:sz w:val="24"/>
          <w:szCs w:val="24"/>
        </w:rPr>
        <w:t>, razumijem i potvrđujem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 xml:space="preserve"> da trošak</w:t>
      </w:r>
      <w:r w:rsidR="000A0258" w:rsidRPr="0037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 xml:space="preserve">koji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41F55F3D" w14:textId="1238A424" w:rsidR="00C746C3" w:rsidRPr="005066A0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E610E3">
        <w:rPr>
          <w:rFonts w:ascii="Times New Roman" w:eastAsia="Times New Roman" w:hAnsi="Times New Roman" w:cs="Times New Roman"/>
          <w:sz w:val="24"/>
          <w:szCs w:val="24"/>
        </w:rPr>
        <w:t>Korisnika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E610E3">
        <w:rPr>
          <w:rFonts w:ascii="Times New Roman" w:eastAsia="Times New Roman" w:hAnsi="Times New Roman" w:cs="Times New Roman"/>
          <w:sz w:val="24"/>
          <w:szCs w:val="24"/>
        </w:rPr>
        <w:t>Korisnika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ispunjeni preduvjeti za sudjelovanje u postupku dodjele bespovratnih </w:t>
      </w:r>
      <w:r w:rsidR="001F7DC8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, odnosno da se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ja kao</w:t>
      </w:r>
      <w:r w:rsidR="00E610E3">
        <w:rPr>
          <w:rFonts w:ascii="Times New Roman" w:eastAsia="Times New Roman" w:hAnsi="Times New Roman" w:cs="Times New Roman"/>
          <w:sz w:val="24"/>
          <w:szCs w:val="24"/>
        </w:rPr>
        <w:t xml:space="preserve"> prijavitelj/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0E3">
        <w:rPr>
          <w:rFonts w:ascii="Times New Roman" w:eastAsia="Times New Roman" w:hAnsi="Times New Roman" w:cs="Times New Roman"/>
          <w:sz w:val="24"/>
          <w:szCs w:val="24"/>
        </w:rPr>
        <w:t>Korisnik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, kao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niti dolje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navedene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osobe </w:t>
      </w:r>
      <w:r w:rsidR="00E142EE" w:rsidRPr="005B3683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5B36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5B3683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5B3683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5B3683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5B368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7EECD5" w14:textId="3C9245EA" w:rsidR="007615BA" w:rsidRPr="00AE3FB4" w:rsidRDefault="00E37015" w:rsidP="005B3683">
      <w:pPr>
        <w:pStyle w:val="NoSpacing"/>
        <w:numPr>
          <w:ilvl w:val="0"/>
          <w:numId w:val="29"/>
        </w:num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da je nad </w:t>
      </w:r>
      <w:r w:rsidR="00E610E3">
        <w:rPr>
          <w:rFonts w:ascii="Times New Roman" w:hAnsi="Times New Roman" w:cs="Times New Roman"/>
          <w:sz w:val="24"/>
          <w:szCs w:val="24"/>
        </w:rPr>
        <w:t>Korisnikom</w:t>
      </w:r>
      <w:r>
        <w:rPr>
          <w:rFonts w:ascii="Times New Roman" w:hAnsi="Times New Roman" w:cs="Times New Roman"/>
          <w:sz w:val="24"/>
          <w:szCs w:val="24"/>
        </w:rPr>
        <w:t xml:space="preserve"> 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nastana kojima se regulira pitanje insolvencijskog prava, slični svim prethodno navedenim postupcima</w:t>
      </w:r>
    </w:p>
    <w:p w14:paraId="7D538844" w14:textId="14958D68" w:rsidR="00C746C3" w:rsidRPr="000A0258" w:rsidRDefault="00C746C3" w:rsidP="00502442">
      <w:pPr>
        <w:pStyle w:val="ListParagraph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FDA628" w14:textId="77777777"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8222" w14:textId="23A285C6" w:rsidR="002C17C1" w:rsidRPr="002F140F" w:rsidRDefault="002C17C1" w:rsidP="005B368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E61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Korisnika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koji ima poslovni nastan u Republici Hrvatskoj ili osobe koja je član njegovog upravnog, upravljačkog ili nadzornog tijela ili ima ovlasti zastupanja, donošenja odluka ili nadzora prijavitelja i koja je državljanin Republike Hrvatske izrečena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</w:t>
      </w:r>
      <w:r w:rsidR="00375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više sljedećih kaznenih djela</w:t>
      </w:r>
      <w:r w:rsidR="00557B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AB6217E" w14:textId="77777777"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FFB35C9" w14:textId="798827DC" w:rsidR="00342013" w:rsidRPr="00CB1BA8" w:rsidRDefault="00342013" w:rsidP="00557B10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iz Kaznenog zakona (NN, br. 125/11, 144/12, 56/15,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1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134B519D" w14:textId="77777777"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86B599" w14:textId="50DD01DB" w:rsidR="00342013" w:rsidRPr="00CB1BA8" w:rsidRDefault="00342013" w:rsidP="00557B10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9F185F4" w14:textId="77777777"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C8D2D" w14:textId="2B829E42" w:rsidR="00342013" w:rsidRPr="00CB1BA8" w:rsidRDefault="00342013" w:rsidP="00557B10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23B0BF48" w14:textId="77777777"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6EF05" w14:textId="4AF06EC6" w:rsidR="00342013" w:rsidRPr="00CB1BA8" w:rsidRDefault="00342013" w:rsidP="00557B10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752C5FB1" w14:textId="77777777"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5FF114" w14:textId="31E1570D" w:rsidR="00342013" w:rsidRPr="00CB1BA8" w:rsidRDefault="00342013" w:rsidP="00557B10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8D747AD" w14:textId="77777777"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E57AE9" w14:textId="11ADD417" w:rsidR="00342013" w:rsidRDefault="00342013" w:rsidP="00557B10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35CC756" w14:textId="77777777" w:rsidR="008E7C2C" w:rsidRDefault="008E7C2C" w:rsidP="008E7C2C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18806F" w14:textId="77777777" w:rsidR="008E7C2C" w:rsidRPr="00375DC4" w:rsidRDefault="008E7C2C" w:rsidP="008E7C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7C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je protiv Korisnika </w:t>
      </w:r>
      <w:r w:rsidRPr="008E7C2C">
        <w:rPr>
          <w:rFonts w:ascii="Times New Roman" w:hAnsi="Times New Roman" w:cs="Times New Roman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8E7C2C">
        <w:rPr>
          <w:rFonts w:ascii="Times New Roman" w:hAnsi="Times New Roman" w:cs="Times New Roman"/>
          <w:b/>
          <w:sz w:val="24"/>
          <w:szCs w:val="24"/>
        </w:rPr>
        <w:t>pravomoćna sudska presuda</w:t>
      </w:r>
      <w:r w:rsidRPr="008E7C2C">
        <w:rPr>
          <w:rFonts w:ascii="Times New Roman" w:hAnsi="Times New Roman" w:cs="Times New Roman"/>
          <w:sz w:val="24"/>
          <w:szCs w:val="24"/>
        </w:rPr>
        <w:t xml:space="preserve"> kojom je osuđen za kaznena djela iz ove Izjave i/ili za odgovarajuća kaznena djela, prema nacionalnim propisima države poslovnog nastana gospodarskog subjekta ili države čiji je državljanin osoba koja je </w:t>
      </w:r>
      <w:r w:rsidRPr="008E7C2C">
        <w:rPr>
          <w:rFonts w:ascii="Times New Roman" w:hAnsi="Times New Roman" w:cs="Times New Roman"/>
          <w:sz w:val="24"/>
          <w:szCs w:val="24"/>
        </w:rPr>
        <w:lastRenderedPageBreak/>
        <w:t>član upravnog, upravljačkog ili nadzornog tijela ili ima ovlasti zastupanja, donošenja odluka ili nadzora toga gospodarskog subjekta</w:t>
      </w:r>
    </w:p>
    <w:p w14:paraId="23177D12" w14:textId="77777777" w:rsidR="00375DC4" w:rsidRPr="008E7C2C" w:rsidRDefault="00375DC4" w:rsidP="00375DC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3854A6F" w14:textId="77777777" w:rsidR="008E7C2C" w:rsidRPr="00375DC4" w:rsidRDefault="008E7C2C" w:rsidP="008E7C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2C">
        <w:rPr>
          <w:rFonts w:ascii="Times New Roman" w:eastAsia="Times New Roman" w:hAnsi="Times New Roman" w:cs="Times New Roman"/>
          <w:sz w:val="24"/>
          <w:szCs w:val="24"/>
        </w:rPr>
        <w:t>da je</w:t>
      </w:r>
      <w:r w:rsidRPr="008E7C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C2C">
        <w:rPr>
          <w:rFonts w:ascii="Times New Roman" w:eastAsia="Times New Roman" w:hAnsi="Times New Roman" w:cs="Times New Roman"/>
          <w:sz w:val="24"/>
          <w:szCs w:val="24"/>
        </w:rPr>
        <w:t xml:space="preserve">Prijavitelj/osoba ovlaštena po zakonu za zastupanje Korisnika proglašen(a) krivim zbog </w:t>
      </w:r>
      <w:r w:rsidRPr="008E7C2C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41DB72BC" w14:textId="77777777" w:rsidR="00375DC4" w:rsidRPr="008E7C2C" w:rsidRDefault="00375DC4" w:rsidP="00375DC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4DC7A" w14:textId="77777777" w:rsidR="008E7C2C" w:rsidRPr="00375DC4" w:rsidRDefault="008E7C2C" w:rsidP="008E7C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2C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8E7C2C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8E7C2C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8E7C2C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8E7C2C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8E7C2C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8E7C2C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 i u kojoj će se provoditi ugovor o dodjeli bespovratnih financijskih sredstava i u skladu s propisima države poslovnog nastana Prijavitelja (ako oni nemaju poslovni nastan u Republici Hrvatskoj). U pogledu ove točke, smatra se prihvatljivim da Prijavitelj nije udovoljio spomenutim obvezama, ako mu, </w:t>
      </w:r>
      <w:r w:rsidRPr="008E7C2C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</w:p>
    <w:p w14:paraId="230EFC27" w14:textId="77777777" w:rsidR="00375DC4" w:rsidRPr="00375DC4" w:rsidRDefault="00375DC4" w:rsidP="0037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A3ABD" w14:textId="77777777" w:rsidR="008E7C2C" w:rsidRDefault="008E7C2C" w:rsidP="008E7C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2C">
        <w:rPr>
          <w:rFonts w:ascii="Times New Roman" w:eastAsia="Times New Roman" w:hAnsi="Times New Roman" w:cs="Times New Roman"/>
          <w:sz w:val="24"/>
          <w:szCs w:val="24"/>
        </w:rPr>
        <w:t xml:space="preserve">da je Korisniku utvrđeno </w:t>
      </w:r>
      <w:r w:rsidRPr="008E7C2C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Pr="000870D2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8E7C2C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ugovora o dodjeli bespovratnih financijskih sredstva</w:t>
      </w:r>
      <w:r w:rsidRPr="008E7C2C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Unije</w:t>
      </w:r>
    </w:p>
    <w:p w14:paraId="0E0076EC" w14:textId="77777777" w:rsidR="00375DC4" w:rsidRPr="00375DC4" w:rsidRDefault="00375DC4" w:rsidP="0037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6A3D2" w14:textId="77777777" w:rsidR="008E7C2C" w:rsidRDefault="008E7C2C" w:rsidP="008E7C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 je prijavitelj u </w:t>
      </w:r>
      <w:r w:rsidRPr="008E7C2C">
        <w:rPr>
          <w:rFonts w:ascii="Times New Roman" w:eastAsia="Times New Roman" w:hAnsi="Times New Roman" w:cs="Times New Roman"/>
          <w:b/>
          <w:sz w:val="24"/>
          <w:szCs w:val="24"/>
        </w:rPr>
        <w:t>sukobu interesa</w:t>
      </w:r>
      <w:r w:rsidRPr="00B73611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Pr="008E7C2C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</w:p>
    <w:p w14:paraId="1A32226C" w14:textId="77777777" w:rsidR="00375DC4" w:rsidRPr="00375DC4" w:rsidRDefault="00375DC4" w:rsidP="0037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7F1BC" w14:textId="77777777" w:rsidR="008E7C2C" w:rsidRDefault="008E7C2C" w:rsidP="008E7C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2C">
        <w:rPr>
          <w:rFonts w:ascii="Times New Roman" w:eastAsia="Times New Roman" w:hAnsi="Times New Roman" w:cs="Times New Roman"/>
          <w:sz w:val="24"/>
          <w:szCs w:val="24"/>
        </w:rPr>
        <w:t>da prijavitelj nije izvršio povrat sredstava prema odluci nadležnog tijela odgovornog za provedbu FSEU</w:t>
      </w:r>
    </w:p>
    <w:p w14:paraId="7EA573CA" w14:textId="77777777" w:rsidR="00375DC4" w:rsidRPr="00375DC4" w:rsidRDefault="00375DC4" w:rsidP="0037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4DC43" w14:textId="77777777" w:rsidR="008E7C2C" w:rsidRDefault="008E7C2C" w:rsidP="008E7C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2C">
        <w:rPr>
          <w:rFonts w:ascii="Times New Roman" w:eastAsia="Times New Roman" w:hAnsi="Times New Roman" w:cs="Times New Roman"/>
          <w:sz w:val="24"/>
          <w:szCs w:val="24"/>
        </w:rPr>
        <w:t>da je prijavitelj u postupku prisilnog povrata sredstava</w:t>
      </w:r>
    </w:p>
    <w:p w14:paraId="7ED21854" w14:textId="77777777" w:rsidR="00375DC4" w:rsidRPr="00375DC4" w:rsidRDefault="00375DC4" w:rsidP="0037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64661" w14:textId="77777777" w:rsidR="008E7C2C" w:rsidRDefault="008E7C2C" w:rsidP="008E7C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2C">
        <w:rPr>
          <w:rFonts w:ascii="Times New Roman" w:eastAsia="Times New Roman" w:hAnsi="Times New Roman" w:cs="Times New Roman"/>
          <w:sz w:val="24"/>
          <w:szCs w:val="24"/>
        </w:rPr>
        <w:t>da prijavitelj ne udovoljava obvezama u skladu s odobrenom obročnom otplatom duga</w:t>
      </w:r>
    </w:p>
    <w:p w14:paraId="44CAC634" w14:textId="77777777" w:rsidR="00375DC4" w:rsidRPr="00375DC4" w:rsidRDefault="00375DC4" w:rsidP="0037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4D3B6" w14:textId="6ECB60DA" w:rsidR="00502442" w:rsidRPr="008E7C2C" w:rsidRDefault="008E7C2C" w:rsidP="008E7C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2C">
        <w:rPr>
          <w:rFonts w:ascii="Times New Roman" w:eastAsia="Times New Roman" w:hAnsi="Times New Roman" w:cs="Times New Roman"/>
          <w:sz w:val="24"/>
          <w:szCs w:val="24"/>
        </w:rPr>
        <w:t>prijavitelj podliježe neizvršenom nalogu za povrat sredstava na temelju prethodne odluke Komisije kojom se potpora što ju je dodijelila država članica ocjenjuje nezakonitom i nespojivom s unutarnjim tržištem, u skladu s odredbom članka 1.točke 4. (a) Uredbe (EU) br. 651/2014</w:t>
      </w:r>
    </w:p>
    <w:p w14:paraId="3792C4CE" w14:textId="77777777" w:rsidR="00EE5A6E" w:rsidRPr="00A36323" w:rsidRDefault="00EE5A6E" w:rsidP="008E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57EFD" w14:textId="46D9362F" w:rsidR="002C17C1" w:rsidRPr="008375D2" w:rsidRDefault="00C43B17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DC05D9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ve</w:t>
      </w:r>
      <w:r w:rsidR="00EE5A6E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prethodno</w:t>
      </w:r>
      <w:r w:rsidR="00DC05D9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navedeno</w:t>
      </w:r>
      <w:r w:rsidR="00925265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DC05D9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neovisno o tome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r w:rsidR="00DC05D9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kojem </w:t>
      </w:r>
      <w:r w:rsidR="00DC05D9" w:rsidRPr="008375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financijskom razdoblju jer riječ (finan</w:t>
      </w:r>
      <w:r w:rsidR="00375DC4" w:rsidRPr="008375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cijsko razdoblje 2007-2013., </w:t>
      </w:r>
      <w:r w:rsidR="00DC05D9" w:rsidRPr="008375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financijsko razdoblje 2014.-2020.</w:t>
      </w:r>
      <w:r w:rsidR="00375DC4" w:rsidRPr="008375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ili financijsko razdoblje 2021.-2026.</w:t>
      </w:r>
      <w:r w:rsidR="00DC05D9" w:rsidRPr="008375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), i o kojem izvoru je riječ (kada se radi </w:t>
      </w:r>
      <w:r w:rsidR="00602FC7" w:rsidRPr="008375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</w:t>
      </w:r>
      <w:r w:rsidR="00DC05D9" w:rsidRPr="008375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javnim sredstvima).</w:t>
      </w:r>
    </w:p>
    <w:p w14:paraId="27559660" w14:textId="77777777" w:rsidR="00DC05D9" w:rsidRPr="008375D2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23E426" w14:textId="645CAC12" w:rsidR="00EE5A6E" w:rsidRPr="008375D2" w:rsidRDefault="00EE5A6E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&lt;</w:t>
      </w:r>
      <w:r w:rsidRPr="008375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ako je primjenjivo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&gt;</w:t>
      </w:r>
      <w:r w:rsidRPr="008375D2">
        <w:rPr>
          <w:color w:val="000000" w:themeColor="text1"/>
        </w:rPr>
        <w:t xml:space="preserve"> 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Ako se </w:t>
      </w:r>
      <w:r w:rsidR="005E4933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rijavitelj nalazi u nekoj od sit</w:t>
      </w:r>
      <w:r w:rsidR="00925265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uacija </w:t>
      </w:r>
      <w:r w:rsidR="002F140F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koja se odnose na pitanje povrata sredstava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5265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mogućnost sudjelovanja 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postupku do</w:t>
      </w:r>
      <w:r w:rsidR="00925265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jele bespovratnih sredstava uvjetuje se obvezom da </w:t>
      </w:r>
      <w:r w:rsidR="005E4933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rijavitelj za sebe uz ovu </w:t>
      </w:r>
      <w:r w:rsidR="005E4933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zjavu priloži dodatno pojašnjenje o namjeri i načinu povrata dugovanog iznosa</w:t>
      </w:r>
      <w:r w:rsidR="007A5676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svim drugim razlozima koj</w:t>
      </w:r>
      <w:r w:rsidR="006D68F8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idu u korist jamčenom povratu. 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 tome, </w:t>
      </w:r>
      <w:r w:rsidR="005E4933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 može se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sklopiti ugovor o dodjeli bespovratnih sredstava, ako </w:t>
      </w:r>
      <w:r w:rsidR="00925265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tog trenutka 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nije izvršen povrat cjelokupnog dugovanog iz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nosa</w:t>
      </w:r>
      <w:r w:rsidR="008D52FB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kamatama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Odluka podnošenja projektnog prijedloga, iako postoji jedna od situacija opisanih u </w:t>
      </w:r>
      <w:r w:rsidR="005E4933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ovoj Izjavi</w:t>
      </w:r>
      <w:r w:rsidR="00925265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isključiva je odgovornost </w:t>
      </w:r>
      <w:r w:rsidR="005E4933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925265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rijavitelja, pri čemu se odriče bilo koja vrsta odgovornosti tijela koja sudjeluju u tom postupku ili tijela u sustavu upravljanja i kontrole EU fondovima.</w:t>
      </w:r>
      <w:r w:rsidR="00925265" w:rsidRPr="008375D2">
        <w:rPr>
          <w:rStyle w:val="FootnoteReference"/>
          <w:rFonts w:ascii="Times New Roman" w:eastAsia="Times New Roman" w:hAnsi="Times New Roman"/>
          <w:color w:val="000000" w:themeColor="text1"/>
          <w:sz w:val="24"/>
          <w:szCs w:val="24"/>
        </w:rPr>
        <w:footnoteReference w:id="5"/>
      </w:r>
    </w:p>
    <w:p w14:paraId="51E5F4B7" w14:textId="012B1A35" w:rsidR="00375DC4" w:rsidRPr="008375D2" w:rsidRDefault="00C43B17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Osim toga, Ja kao Prijavitelj ili osoba ovlaštena za zastupanje Korisnika, osobno i u ime Korisnika </w:t>
      </w:r>
      <w:r w:rsidR="00557B10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potvrđujem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F517E29" w14:textId="25B8B564" w:rsidR="00375DC4" w:rsidRPr="008375D2" w:rsidRDefault="00C43B17" w:rsidP="00375DC4">
      <w:pPr>
        <w:pStyle w:val="ListParagraph"/>
        <w:numPr>
          <w:ilvl w:val="0"/>
          <w:numId w:val="37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ću operaciju provesti pravovremeno i u skladu sa zahtjevima i ciljevima Poziva i da ću u tu s vrhu osigurati odgovarajuće </w:t>
      </w:r>
      <w:r w:rsidR="00375DC4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kapacitete za provedbu projekta</w:t>
      </w:r>
    </w:p>
    <w:p w14:paraId="3A137ED1" w14:textId="77777777" w:rsidR="00375DC4" w:rsidRPr="008375D2" w:rsidRDefault="00375DC4" w:rsidP="00375DC4">
      <w:pPr>
        <w:pStyle w:val="ListParagraph"/>
        <w:tabs>
          <w:tab w:val="left" w:pos="1257"/>
        </w:tabs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D042EB" w14:textId="13C4F180" w:rsidR="00375DC4" w:rsidRPr="008375D2" w:rsidRDefault="008E7C2C" w:rsidP="00375DC4">
      <w:pPr>
        <w:pStyle w:val="ListParagraph"/>
        <w:numPr>
          <w:ilvl w:val="0"/>
          <w:numId w:val="37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ću </w:t>
      </w:r>
      <w:r w:rsidR="00C43B17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postupa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r w:rsidR="00C43B17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skladu s načelima ekonomičnosti, 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učinkovitosti i djelotvornosti te</w:t>
      </w:r>
      <w:r w:rsidR="00C43B17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osigurati</w:t>
      </w:r>
      <w:r w:rsidR="00C43B17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stabilne i dostatne izvore financiranja</w:t>
      </w:r>
    </w:p>
    <w:p w14:paraId="6A6AED9F" w14:textId="77777777" w:rsidR="00375DC4" w:rsidRPr="008375D2" w:rsidRDefault="00375DC4" w:rsidP="00375DC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1DE01B" w14:textId="065645C9" w:rsidR="008E7C2C" w:rsidRPr="008375D2" w:rsidRDefault="008E7C2C" w:rsidP="008E7C2C">
      <w:pPr>
        <w:pStyle w:val="ListParagraph"/>
        <w:numPr>
          <w:ilvl w:val="0"/>
          <w:numId w:val="37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ću osigurati trajnost i održivost projekta i projektnih rezultata najmanje 5 (pet) godina od završnog plaćanja korisniku</w:t>
      </w:r>
    </w:p>
    <w:p w14:paraId="36BFE332" w14:textId="77777777" w:rsidR="00375DC4" w:rsidRPr="008375D2" w:rsidRDefault="00375DC4" w:rsidP="00375DC4">
      <w:pPr>
        <w:pStyle w:val="ListParagraph"/>
        <w:tabs>
          <w:tab w:val="left" w:pos="1257"/>
        </w:tabs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1BDF2F" w14:textId="7B1A4706" w:rsidR="00AD2A36" w:rsidRPr="008375D2" w:rsidRDefault="008E7C2C" w:rsidP="00AD2A36">
      <w:pPr>
        <w:pStyle w:val="ListParagraph"/>
        <w:numPr>
          <w:ilvl w:val="0"/>
          <w:numId w:val="37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ću sredstva za financiranje ukupnih neprihvatljivih troškova operacije osigurati iz vlastitih sredstva ili na drugi način</w:t>
      </w:r>
    </w:p>
    <w:p w14:paraId="3A23A458" w14:textId="77777777" w:rsidR="00375DC4" w:rsidRPr="008375D2" w:rsidRDefault="00375DC4" w:rsidP="00375DC4">
      <w:pPr>
        <w:pStyle w:val="ListParagraph"/>
        <w:tabs>
          <w:tab w:val="left" w:pos="1257"/>
        </w:tabs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10D5AD" w14:textId="7C0846FB" w:rsidR="00375DC4" w:rsidRPr="008375D2" w:rsidRDefault="00AD2A36" w:rsidP="00375DC4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D2">
        <w:rPr>
          <w:color w:val="000000" w:themeColor="text1"/>
        </w:rPr>
        <w:t xml:space="preserve">da ću 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osigurati stručni nadzor nad izvođenjem radova cjelovite i </w:t>
      </w:r>
      <w:r w:rsidR="00375DC4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energetske obnove</w:t>
      </w:r>
    </w:p>
    <w:p w14:paraId="6497F774" w14:textId="77777777" w:rsidR="00375DC4" w:rsidRPr="008375D2" w:rsidRDefault="00375DC4" w:rsidP="00375DC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3A9C03" w14:textId="77777777" w:rsidR="00375DC4" w:rsidRPr="008375D2" w:rsidRDefault="00375DC4" w:rsidP="00375DC4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ću nakon dovršetka energetske obnove provesti energetski pregled zgrade i priložiti izvješće o energetskom pregledu i energetski certifikat nakon izrade završnog </w:t>
      </w: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izvješća nadzornog inženjera, a prije slanja završnog izvješća o provedbi projekta, odnosno prije završnog zahtjeva za nadoknadom sredstava</w:t>
      </w:r>
    </w:p>
    <w:p w14:paraId="7EE66B8E" w14:textId="77777777" w:rsidR="00375DC4" w:rsidRPr="008375D2" w:rsidRDefault="00375DC4" w:rsidP="00375DC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DBC388" w14:textId="2F00A63D" w:rsidR="00AD2A36" w:rsidRPr="008375D2" w:rsidRDefault="00AD2A36" w:rsidP="00AD2A36">
      <w:pPr>
        <w:pStyle w:val="ListParagraph"/>
        <w:numPr>
          <w:ilvl w:val="0"/>
          <w:numId w:val="37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je operacija u skladu s horizontalnim politikama EU o održivom razvoju, pristupačnosti za osobe s invaliditetom, ravnopravnosti spolova i nediskriminaciji, tj. operacija doprinosi ovim politikama ili je barem neutralna u odnosu na njih</w:t>
      </w:r>
    </w:p>
    <w:p w14:paraId="6F058DBE" w14:textId="77777777" w:rsidR="00375DC4" w:rsidRPr="008375D2" w:rsidRDefault="00375DC4" w:rsidP="00375DC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AAFAE1" w14:textId="77777777" w:rsidR="00375DC4" w:rsidRPr="008375D2" w:rsidRDefault="00AD2A36" w:rsidP="008E7C2C">
      <w:pPr>
        <w:pStyle w:val="ListParagraph"/>
        <w:numPr>
          <w:ilvl w:val="0"/>
          <w:numId w:val="37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već ne ostvarujem, niti da ću se u razdoblju od 3 (tri) godine po završetku provedbe projekta prijaviti za ostvarivanje prava na zajamčenu tarifu (zajamčenu otkupnu cijenu) za mjere proizvodnje energije iz obnovljivih izvora koje se prijavljuju za fi</w:t>
      </w:r>
      <w:r w:rsidR="00375DC4" w:rsidRPr="00837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nanciranje u sklopu ovog Poziva.</w:t>
      </w:r>
    </w:p>
    <w:p w14:paraId="0F45886F" w14:textId="77777777" w:rsidR="00375DC4" w:rsidRPr="00375DC4" w:rsidRDefault="00375DC4" w:rsidP="00375DC4">
      <w:pPr>
        <w:pStyle w:val="ListParagrap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B5B694" w14:textId="562DE37B" w:rsidR="00EC4268" w:rsidRDefault="00375DC4" w:rsidP="00EC4268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DC4">
        <w:rPr>
          <w:rFonts w:ascii="Times New Roman" w:eastAsia="Times New Roman" w:hAnsi="Times New Roman" w:cs="Times New Roman"/>
          <w:sz w:val="24"/>
          <w:szCs w:val="24"/>
        </w:rPr>
        <w:t>Pod materijalnom i kaznenom odgovornošću, u svoje ime/ u svoje ime i u ime Korisnika potvrđujem da sam kao Prijavitelj, odnosno kao osoba po zakonu ovlaštena za zastupanje Korisnika svjestan i prihvaćam da će se u slučaju davanja neistinitih, netočnih i lažnih izjava ili lažnih podataka primijeniti odgovarajuće mjere.</w:t>
      </w:r>
    </w:p>
    <w:p w14:paraId="263D9204" w14:textId="77777777" w:rsidR="00375DC4" w:rsidRPr="0014602E" w:rsidRDefault="00375DC4" w:rsidP="00EC4268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E6629" w14:textId="7F1B774A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 xml:space="preserve">20 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14:paraId="30F20744" w14:textId="4CBF5562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4C0D68">
        <w:rPr>
          <w:rFonts w:ascii="Times New Roman" w:eastAsia="Times New Roman" w:hAnsi="Times New Roman" w:cs="Times New Roman"/>
          <w:i/>
          <w:sz w:val="24"/>
          <w:szCs w:val="24"/>
        </w:rPr>
        <w:t>Korisnika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500D8369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2731BC5C" w14:textId="3A13CB99" w:rsidR="00EC4268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3683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5B3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5B3683">
        <w:rPr>
          <w:rFonts w:ascii="Times New Roman" w:eastAsia="Times New Roman" w:hAnsi="Times New Roman" w:cs="Times New Roman"/>
          <w:sz w:val="24"/>
          <w:szCs w:val="24"/>
        </w:rPr>
        <w:t>i pečat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EC4268" w:rsidRPr="0014602E" w:rsidSect="009549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586532" w16cid:durableId="282DD6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04F87" w14:textId="77777777" w:rsidR="00A829F6" w:rsidRDefault="00A829F6" w:rsidP="00EC4A16">
      <w:pPr>
        <w:spacing w:after="0" w:line="240" w:lineRule="auto"/>
      </w:pPr>
      <w:r>
        <w:separator/>
      </w:r>
    </w:p>
  </w:endnote>
  <w:endnote w:type="continuationSeparator" w:id="0">
    <w:p w14:paraId="11EEEF74" w14:textId="77777777" w:rsidR="00A829F6" w:rsidRDefault="00A829F6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4999FC94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D71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D71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2D2D9" w14:textId="77777777" w:rsidR="00A829F6" w:rsidRDefault="00A829F6" w:rsidP="00EC4A16">
      <w:pPr>
        <w:spacing w:after="0" w:line="240" w:lineRule="auto"/>
      </w:pPr>
      <w:r>
        <w:separator/>
      </w:r>
    </w:p>
  </w:footnote>
  <w:footnote w:type="continuationSeparator" w:id="0">
    <w:p w14:paraId="7BD8C97B" w14:textId="77777777" w:rsidR="00A829F6" w:rsidRDefault="00A829F6" w:rsidP="00EC4A16">
      <w:pPr>
        <w:spacing w:after="0" w:line="240" w:lineRule="auto"/>
      </w:pPr>
      <w:r>
        <w:continuationSeparator/>
      </w:r>
    </w:p>
  </w:footnote>
  <w:footnote w:id="1">
    <w:p w14:paraId="0BF4A3A1" w14:textId="1CAA0554" w:rsidR="00B349B7" w:rsidRPr="00555D8E" w:rsidRDefault="00B349B7" w:rsidP="000E0A7C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555D8E">
        <w:rPr>
          <w:rStyle w:val="FootnoteReference"/>
          <w:rFonts w:ascii="Times New Roman" w:hAnsi="Times New Roman"/>
        </w:rPr>
        <w:footnoteRef/>
      </w:r>
      <w:r w:rsidRPr="00555D8E">
        <w:rPr>
          <w:rStyle w:val="FootnoteReference"/>
          <w:rFonts w:ascii="Times New Roman" w:hAnsi="Times New Roman"/>
        </w:rPr>
        <w:t xml:space="preserve"> </w:t>
      </w:r>
      <w:r w:rsidR="00913FA6" w:rsidRPr="00555D8E">
        <w:rPr>
          <w:rStyle w:val="FootnoteReference"/>
          <w:rFonts w:ascii="Times New Roman" w:hAnsi="Times New Roman"/>
        </w:rPr>
        <w:t xml:space="preserve">Prijavitelj, kao potencijalni </w:t>
      </w:r>
      <w:r w:rsidR="001F7DC8" w:rsidRPr="00555D8E">
        <w:rPr>
          <w:rStyle w:val="FootnoteReference"/>
          <w:rFonts w:ascii="Times New Roman" w:hAnsi="Times New Roman"/>
        </w:rPr>
        <w:t>k</w:t>
      </w:r>
      <w:r w:rsidRPr="00555D8E">
        <w:rPr>
          <w:rStyle w:val="FootnoteReference"/>
          <w:rFonts w:ascii="Times New Roman" w:hAnsi="Times New Roman"/>
        </w:rPr>
        <w:t>orisnik</w:t>
      </w:r>
      <w:r w:rsidR="00193C41" w:rsidRPr="00555D8E">
        <w:rPr>
          <w:rStyle w:val="FootnoteReference"/>
          <w:rFonts w:ascii="Times New Roman" w:hAnsi="Times New Roman"/>
        </w:rPr>
        <w:t xml:space="preserve"> </w:t>
      </w:r>
      <w:r w:rsidR="00913FA6" w:rsidRPr="00555D8E">
        <w:rPr>
          <w:rStyle w:val="FootnoteReference"/>
          <w:rFonts w:ascii="Times New Roman" w:hAnsi="Times New Roman"/>
        </w:rPr>
        <w:t xml:space="preserve">u postupku dodjele, </w:t>
      </w:r>
      <w:r w:rsidRPr="00555D8E">
        <w:rPr>
          <w:rStyle w:val="FootnoteReference"/>
          <w:rFonts w:ascii="Times New Roman" w:hAnsi="Times New Roman"/>
        </w:rPr>
        <w:t>potpisuj</w:t>
      </w:r>
      <w:r w:rsidR="00193C41" w:rsidRPr="00555D8E">
        <w:rPr>
          <w:rStyle w:val="FootnoteReference"/>
          <w:rFonts w:ascii="Times New Roman" w:hAnsi="Times New Roman"/>
        </w:rPr>
        <w:t>u</w:t>
      </w:r>
      <w:r w:rsidRPr="00555D8E">
        <w:rPr>
          <w:rStyle w:val="FootnoteReference"/>
          <w:rFonts w:ascii="Times New Roman" w:hAnsi="Times New Roman"/>
        </w:rPr>
        <w:t xml:space="preserve"> </w:t>
      </w:r>
      <w:r w:rsidR="008B42E0" w:rsidRPr="00555D8E">
        <w:rPr>
          <w:rStyle w:val="FootnoteReference"/>
          <w:rFonts w:ascii="Times New Roman" w:hAnsi="Times New Roman"/>
        </w:rPr>
        <w:t xml:space="preserve">Izjavu </w:t>
      </w:r>
      <w:r w:rsidRPr="00555D8E">
        <w:rPr>
          <w:rStyle w:val="FootnoteReference"/>
          <w:rFonts w:ascii="Times New Roman" w:hAnsi="Times New Roman"/>
        </w:rPr>
        <w:t>prilikom podnošenja projektnog prijedloga.</w:t>
      </w:r>
      <w:r w:rsidR="00840C3E" w:rsidRPr="00555D8E">
        <w:rPr>
          <w:rStyle w:val="FootnoteReference"/>
          <w:rFonts w:ascii="Times New Roman" w:hAnsi="Times New Roman"/>
        </w:rPr>
        <w:t xml:space="preserve"> </w:t>
      </w:r>
    </w:p>
  </w:footnote>
  <w:footnote w:id="2">
    <w:p w14:paraId="5B8579A9" w14:textId="77777777" w:rsidR="008E7C2C" w:rsidRDefault="008E7C2C" w:rsidP="008E7C2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predstavlja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14:paraId="6BEC03D4" w14:textId="77777777" w:rsidR="008E7C2C" w:rsidRPr="00502442" w:rsidRDefault="008E7C2C" w:rsidP="008E7C2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/>
          <w:b/>
          <w:bCs/>
          <w:i/>
          <w:iCs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Pr="009B53CE">
        <w:rPr>
          <w:rFonts w:ascii="Times New Roman" w:hAnsi="Times New Roman" w:cs="Times New Roman"/>
          <w:sz w:val="16"/>
          <w:szCs w:val="16"/>
        </w:rPr>
        <w:t xml:space="preserve">Teško kršenje ugovora je kršenje ugovora u pogledu kojeg je nadležno tijelo izvršilo jednostrani raskid sukladno </w:t>
      </w:r>
      <w:r>
        <w:rPr>
          <w:rFonts w:ascii="Times New Roman" w:hAnsi="Times New Roman" w:cs="Times New Roman"/>
          <w:sz w:val="16"/>
          <w:szCs w:val="16"/>
        </w:rPr>
        <w:t>ugovoru o dodjeli bespovratnih financijskih sredstava</w:t>
      </w:r>
      <w:r w:rsidRPr="009B53CE">
        <w:rPr>
          <w:rFonts w:ascii="Times New Roman" w:hAnsi="Times New Roman" w:cs="Times New Roman"/>
          <w:sz w:val="16"/>
          <w:szCs w:val="16"/>
        </w:rPr>
        <w:t>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4">
    <w:p w14:paraId="3307951E" w14:textId="77777777" w:rsidR="008E7C2C" w:rsidRPr="00656D3E" w:rsidRDefault="008E7C2C" w:rsidP="008E7C2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se dolazi u priliku svojom odlukom ili drugim djelovanjem pogodovati sebi ili sebi bliskim osobama, društvenim skupinama i organizacijama. </w:t>
      </w:r>
      <w:r>
        <w:rPr>
          <w:rFonts w:ascii="Times New Roman" w:hAnsi="Times New Roman" w:cs="Times New Roman"/>
          <w:sz w:val="16"/>
          <w:szCs w:val="16"/>
        </w:rPr>
        <w:t>Sukob interesa razmatra se i kroz</w:t>
      </w:r>
      <w:r w:rsidRPr="00FD149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članak</w:t>
      </w:r>
      <w:r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14:paraId="44F073F8" w14:textId="77777777" w:rsidR="008E7C2C" w:rsidRDefault="008E7C2C" w:rsidP="008E7C2C">
      <w:pPr>
        <w:pStyle w:val="FootnoteText"/>
      </w:pPr>
    </w:p>
  </w:footnote>
  <w:footnote w:id="5">
    <w:p w14:paraId="140AAD45" w14:textId="2CF39C6C" w:rsidR="00925265" w:rsidRDefault="00925265" w:rsidP="000E0A7C">
      <w:pPr>
        <w:tabs>
          <w:tab w:val="left" w:pos="820"/>
        </w:tabs>
        <w:spacing w:after="0" w:line="240" w:lineRule="auto"/>
        <w:ind w:right="79"/>
        <w:jc w:val="both"/>
      </w:pPr>
      <w:r w:rsidRPr="005B3683">
        <w:rPr>
          <w:rStyle w:val="FootnoteReference"/>
          <w:rFonts w:ascii="Times New Roman" w:hAnsi="Times New Roman"/>
        </w:rPr>
        <w:footnoteRef/>
      </w:r>
      <w:r w:rsidRPr="005B3683">
        <w:rPr>
          <w:rStyle w:val="FootnoteReference"/>
          <w:rFonts w:ascii="Times New Roman" w:hAnsi="Times New Roman"/>
        </w:rPr>
        <w:t xml:space="preserve"> Samo ako će se pozivom takva moguć</w:t>
      </w:r>
      <w:r w:rsidR="008D52FB" w:rsidRPr="005B3683">
        <w:rPr>
          <w:rStyle w:val="FootnoteReference"/>
          <w:rFonts w:ascii="Times New Roman" w:hAnsi="Times New Roman"/>
        </w:rPr>
        <w:t>nost</w:t>
      </w:r>
      <w:r w:rsidRPr="005B3683">
        <w:rPr>
          <w:rStyle w:val="FootnoteReference"/>
          <w:rFonts w:ascii="Times New Roman" w:hAnsi="Times New Roman"/>
        </w:rPr>
        <w:t xml:space="preserve"> dopustiti.</w:t>
      </w:r>
      <w:r w:rsidR="008D52FB" w:rsidRPr="005B3683">
        <w:rPr>
          <w:rStyle w:val="FootnoteReference"/>
          <w:rFonts w:ascii="Times New Roman" w:hAnsi="Times New Roman"/>
        </w:rPr>
        <w:t xml:space="preserve"> Potrebno prilagoditi. </w:t>
      </w:r>
      <w:r w:rsidR="00CF65B0" w:rsidRPr="005B3683">
        <w:rPr>
          <w:rStyle w:val="FootnoteReference"/>
          <w:rFonts w:ascii="Times New Roman" w:hAnsi="Times New Roman"/>
        </w:rPr>
        <w:t>Primjenjivo je iznimno, te se ta mogućnost utvrđuje s Upravljačkim tijelom.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C423" w14:textId="6CC0CCA6" w:rsidR="00E935B0" w:rsidRDefault="00EF3C22" w:rsidP="00445407">
    <w:pPr>
      <w:pStyle w:val="Header"/>
    </w:pPr>
    <w:r>
      <w:rPr>
        <w:noProof/>
      </w:rPr>
      <w:drawing>
        <wp:inline distT="0" distB="0" distL="0" distR="0" wp14:anchorId="2DE3E6F2" wp14:editId="2280064F">
          <wp:extent cx="1840865" cy="450850"/>
          <wp:effectExtent l="0" t="0" r="698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4AAE0AE8" wp14:editId="17D38CDC">
          <wp:extent cx="1859280" cy="450850"/>
          <wp:effectExtent l="0" t="0" r="762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2ED9EA26" wp14:editId="750B6640">
          <wp:extent cx="621665" cy="438785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45CF69" w14:textId="3B77DE76" w:rsidR="00EF3C22" w:rsidRPr="00816508" w:rsidRDefault="00EF3C22" w:rsidP="00EF3C22">
    <w:pPr>
      <w:autoSpaceDE w:val="0"/>
      <w:autoSpaceDN w:val="0"/>
      <w:adjustRightInd w:val="0"/>
      <w:spacing w:after="0" w:line="240" w:lineRule="auto"/>
      <w:contextualSpacing/>
      <w:jc w:val="center"/>
      <w:rPr>
        <w:rFonts w:ascii="Lucida Sans Unicode" w:hAnsi="Lucida Sans Unicode" w:cs="Lucida Sans Unicode"/>
        <w:b/>
        <w:color w:val="002060"/>
        <w:sz w:val="14"/>
        <w:szCs w:val="14"/>
      </w:rPr>
    </w:pPr>
    <w:r>
      <w:rPr>
        <w:rFonts w:ascii="Lucida Sans Unicode" w:hAnsi="Lucida Sans Unicode" w:cs="Lucida Sans Unicode"/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</w:t>
    </w:r>
    <w:r w:rsidRPr="00EF3C22">
      <w:rPr>
        <w:rFonts w:ascii="Lucida Sans Unicode" w:hAnsi="Lucida Sans Unicode" w:cs="Lucida Sans Unicode"/>
        <w:b/>
        <w:sz w:val="14"/>
        <w:szCs w:val="14"/>
      </w:rPr>
      <w:t xml:space="preserve">    </w:t>
    </w:r>
    <w:r w:rsidRPr="00816508">
      <w:rPr>
        <w:rFonts w:ascii="Lucida Sans Unicode" w:hAnsi="Lucida Sans Unicode" w:cs="Lucida Sans Unicode"/>
        <w:b/>
        <w:color w:val="002060"/>
        <w:sz w:val="14"/>
        <w:szCs w:val="14"/>
      </w:rPr>
      <w:t xml:space="preserve">Europska unija                                                                             </w:t>
    </w:r>
  </w:p>
  <w:p w14:paraId="3C32BE32" w14:textId="4A7624AB" w:rsidR="00EF3C22" w:rsidRDefault="00EF3C22" w:rsidP="00EF3C22">
    <w:pPr>
      <w:autoSpaceDE w:val="0"/>
      <w:autoSpaceDN w:val="0"/>
      <w:adjustRightInd w:val="0"/>
      <w:spacing w:after="0" w:line="240" w:lineRule="auto"/>
      <w:contextualSpacing/>
      <w:jc w:val="center"/>
      <w:rPr>
        <w:rFonts w:ascii="Lucida Sans Unicode" w:hAnsi="Lucida Sans Unicode" w:cs="Lucida Sans Unicode"/>
        <w:b/>
        <w:color w:val="002060"/>
        <w:sz w:val="14"/>
        <w:szCs w:val="14"/>
      </w:rPr>
    </w:pPr>
    <w:r w:rsidRPr="00816508">
      <w:rPr>
        <w:rFonts w:ascii="Lucida Sans Unicode" w:hAnsi="Lucida Sans Unicode" w:cs="Lucida Sans Unicode"/>
        <w:b/>
        <w:color w:val="002060"/>
        <w:sz w:val="14"/>
        <w:szCs w:val="14"/>
      </w:rPr>
      <w:t xml:space="preserve">                                                                                                                                                   Fond solidarnosti Europske unije</w:t>
    </w:r>
  </w:p>
  <w:p w14:paraId="6EDF0FFB" w14:textId="77777777" w:rsidR="00523BD8" w:rsidRPr="00816508" w:rsidRDefault="00523BD8" w:rsidP="00EF3C22">
    <w:pPr>
      <w:autoSpaceDE w:val="0"/>
      <w:autoSpaceDN w:val="0"/>
      <w:adjustRightInd w:val="0"/>
      <w:spacing w:after="0" w:line="240" w:lineRule="auto"/>
      <w:contextualSpacing/>
      <w:jc w:val="center"/>
      <w:rPr>
        <w:rFonts w:ascii="Lucida Sans Unicode" w:hAnsi="Lucida Sans Unicode" w:cs="Lucida Sans Unicode"/>
        <w:b/>
        <w:color w:val="00206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EDF"/>
    <w:multiLevelType w:val="hybridMultilevel"/>
    <w:tmpl w:val="3DB2571A"/>
    <w:lvl w:ilvl="0" w:tplc="F996A486">
      <w:start w:val="2"/>
      <w:numFmt w:val="bullet"/>
      <w:lvlText w:val="-"/>
      <w:lvlJc w:val="left"/>
      <w:pPr>
        <w:ind w:left="109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B5069"/>
    <w:multiLevelType w:val="hybridMultilevel"/>
    <w:tmpl w:val="AE547484"/>
    <w:lvl w:ilvl="0" w:tplc="4F527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55D92"/>
    <w:multiLevelType w:val="multilevel"/>
    <w:tmpl w:val="BAC0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22E7309D"/>
    <w:multiLevelType w:val="hybridMultilevel"/>
    <w:tmpl w:val="098A57B0"/>
    <w:lvl w:ilvl="0" w:tplc="1F50BF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50DC2"/>
    <w:multiLevelType w:val="hybridMultilevel"/>
    <w:tmpl w:val="5368309C"/>
    <w:lvl w:ilvl="0" w:tplc="830C03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C1A7B73"/>
    <w:multiLevelType w:val="hybridMultilevel"/>
    <w:tmpl w:val="7A4E8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965DD"/>
    <w:multiLevelType w:val="hybridMultilevel"/>
    <w:tmpl w:val="58CC1F4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6D5426"/>
    <w:multiLevelType w:val="hybridMultilevel"/>
    <w:tmpl w:val="7078268A"/>
    <w:lvl w:ilvl="0" w:tplc="4892757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D1FB8"/>
    <w:multiLevelType w:val="hybridMultilevel"/>
    <w:tmpl w:val="7904FC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37"/>
  </w:num>
  <w:num w:numId="4">
    <w:abstractNumId w:val="0"/>
  </w:num>
  <w:num w:numId="5">
    <w:abstractNumId w:val="9"/>
  </w:num>
  <w:num w:numId="6">
    <w:abstractNumId w:val="22"/>
  </w:num>
  <w:num w:numId="7">
    <w:abstractNumId w:val="1"/>
  </w:num>
  <w:num w:numId="8">
    <w:abstractNumId w:val="8"/>
  </w:num>
  <w:num w:numId="9">
    <w:abstractNumId w:val="16"/>
  </w:num>
  <w:num w:numId="10">
    <w:abstractNumId w:val="5"/>
  </w:num>
  <w:num w:numId="11">
    <w:abstractNumId w:val="20"/>
  </w:num>
  <w:num w:numId="12">
    <w:abstractNumId w:val="6"/>
  </w:num>
  <w:num w:numId="13">
    <w:abstractNumId w:val="23"/>
  </w:num>
  <w:num w:numId="14">
    <w:abstractNumId w:val="33"/>
  </w:num>
  <w:num w:numId="15">
    <w:abstractNumId w:val="26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19"/>
  </w:num>
  <w:num w:numId="21">
    <w:abstractNumId w:val="36"/>
  </w:num>
  <w:num w:numId="22">
    <w:abstractNumId w:val="10"/>
  </w:num>
  <w:num w:numId="23">
    <w:abstractNumId w:val="24"/>
  </w:num>
  <w:num w:numId="24">
    <w:abstractNumId w:val="4"/>
  </w:num>
  <w:num w:numId="25">
    <w:abstractNumId w:val="29"/>
  </w:num>
  <w:num w:numId="26">
    <w:abstractNumId w:val="34"/>
  </w:num>
  <w:num w:numId="27">
    <w:abstractNumId w:val="13"/>
  </w:num>
  <w:num w:numId="28">
    <w:abstractNumId w:val="15"/>
  </w:num>
  <w:num w:numId="29">
    <w:abstractNumId w:val="27"/>
  </w:num>
  <w:num w:numId="30">
    <w:abstractNumId w:val="25"/>
  </w:num>
  <w:num w:numId="31">
    <w:abstractNumId w:val="3"/>
  </w:num>
  <w:num w:numId="32">
    <w:abstractNumId w:val="11"/>
  </w:num>
  <w:num w:numId="33">
    <w:abstractNumId w:val="7"/>
  </w:num>
  <w:num w:numId="34">
    <w:abstractNumId w:val="12"/>
  </w:num>
  <w:num w:numId="35">
    <w:abstractNumId w:val="35"/>
  </w:num>
  <w:num w:numId="36">
    <w:abstractNumId w:val="14"/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23D7"/>
    <w:rsid w:val="00033658"/>
    <w:rsid w:val="00033A6F"/>
    <w:rsid w:val="00041744"/>
    <w:rsid w:val="000427C8"/>
    <w:rsid w:val="00043445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A259C"/>
    <w:rsid w:val="000C46DD"/>
    <w:rsid w:val="000C65B2"/>
    <w:rsid w:val="000C724A"/>
    <w:rsid w:val="000D620D"/>
    <w:rsid w:val="000D62AD"/>
    <w:rsid w:val="000D665E"/>
    <w:rsid w:val="000E0A7C"/>
    <w:rsid w:val="000E2C0C"/>
    <w:rsid w:val="000E77FC"/>
    <w:rsid w:val="001148FE"/>
    <w:rsid w:val="00115FF7"/>
    <w:rsid w:val="00121122"/>
    <w:rsid w:val="00136062"/>
    <w:rsid w:val="001373D5"/>
    <w:rsid w:val="00142EEA"/>
    <w:rsid w:val="001434E2"/>
    <w:rsid w:val="00144B48"/>
    <w:rsid w:val="00145694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1F7DC8"/>
    <w:rsid w:val="00201472"/>
    <w:rsid w:val="002204CD"/>
    <w:rsid w:val="0024417E"/>
    <w:rsid w:val="00266026"/>
    <w:rsid w:val="002727E8"/>
    <w:rsid w:val="00284469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1772"/>
    <w:rsid w:val="002D5432"/>
    <w:rsid w:val="002D7877"/>
    <w:rsid w:val="002E3C83"/>
    <w:rsid w:val="002F140F"/>
    <w:rsid w:val="002F3AB9"/>
    <w:rsid w:val="002F58B3"/>
    <w:rsid w:val="00304567"/>
    <w:rsid w:val="003060AF"/>
    <w:rsid w:val="00313D5A"/>
    <w:rsid w:val="003225ED"/>
    <w:rsid w:val="00325AD4"/>
    <w:rsid w:val="00332F52"/>
    <w:rsid w:val="00335C03"/>
    <w:rsid w:val="00342013"/>
    <w:rsid w:val="00344193"/>
    <w:rsid w:val="00345139"/>
    <w:rsid w:val="0034536A"/>
    <w:rsid w:val="00352104"/>
    <w:rsid w:val="00370339"/>
    <w:rsid w:val="00375DC4"/>
    <w:rsid w:val="00376552"/>
    <w:rsid w:val="00383930"/>
    <w:rsid w:val="003869A6"/>
    <w:rsid w:val="00390D4E"/>
    <w:rsid w:val="00391575"/>
    <w:rsid w:val="003916D0"/>
    <w:rsid w:val="00395321"/>
    <w:rsid w:val="003C3125"/>
    <w:rsid w:val="003C60CF"/>
    <w:rsid w:val="003E3836"/>
    <w:rsid w:val="003E3D3A"/>
    <w:rsid w:val="003E68DC"/>
    <w:rsid w:val="003F1477"/>
    <w:rsid w:val="003F1DF2"/>
    <w:rsid w:val="003F4846"/>
    <w:rsid w:val="0041088E"/>
    <w:rsid w:val="00417AE5"/>
    <w:rsid w:val="004247C4"/>
    <w:rsid w:val="00424952"/>
    <w:rsid w:val="004263FE"/>
    <w:rsid w:val="00426FE9"/>
    <w:rsid w:val="00431301"/>
    <w:rsid w:val="00436414"/>
    <w:rsid w:val="00444504"/>
    <w:rsid w:val="00445407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1B8A"/>
    <w:rsid w:val="004A2899"/>
    <w:rsid w:val="004B0658"/>
    <w:rsid w:val="004B3184"/>
    <w:rsid w:val="004B3A61"/>
    <w:rsid w:val="004C0D68"/>
    <w:rsid w:val="004C1DF3"/>
    <w:rsid w:val="004D44CD"/>
    <w:rsid w:val="004D47FF"/>
    <w:rsid w:val="004D7CAB"/>
    <w:rsid w:val="004E2371"/>
    <w:rsid w:val="004F5B7B"/>
    <w:rsid w:val="00502442"/>
    <w:rsid w:val="005029D5"/>
    <w:rsid w:val="00504572"/>
    <w:rsid w:val="00506288"/>
    <w:rsid w:val="005066A0"/>
    <w:rsid w:val="005157BC"/>
    <w:rsid w:val="005176D5"/>
    <w:rsid w:val="00523BD8"/>
    <w:rsid w:val="005400B8"/>
    <w:rsid w:val="00544299"/>
    <w:rsid w:val="00544B37"/>
    <w:rsid w:val="005458AE"/>
    <w:rsid w:val="00551A73"/>
    <w:rsid w:val="0055423C"/>
    <w:rsid w:val="00555D8E"/>
    <w:rsid w:val="00557335"/>
    <w:rsid w:val="00557B10"/>
    <w:rsid w:val="00557E86"/>
    <w:rsid w:val="00564147"/>
    <w:rsid w:val="00571BDD"/>
    <w:rsid w:val="00575256"/>
    <w:rsid w:val="00591ABF"/>
    <w:rsid w:val="00592E3E"/>
    <w:rsid w:val="00597556"/>
    <w:rsid w:val="005A349F"/>
    <w:rsid w:val="005B3683"/>
    <w:rsid w:val="005C13BC"/>
    <w:rsid w:val="005C2A98"/>
    <w:rsid w:val="005E4933"/>
    <w:rsid w:val="005F40E8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4CB7"/>
    <w:rsid w:val="00666573"/>
    <w:rsid w:val="00671D71"/>
    <w:rsid w:val="006754F1"/>
    <w:rsid w:val="00675B8A"/>
    <w:rsid w:val="006812EA"/>
    <w:rsid w:val="006817F2"/>
    <w:rsid w:val="00683AE5"/>
    <w:rsid w:val="00693868"/>
    <w:rsid w:val="006975D5"/>
    <w:rsid w:val="006A3858"/>
    <w:rsid w:val="006A567E"/>
    <w:rsid w:val="006B0E57"/>
    <w:rsid w:val="006B7008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45D0"/>
    <w:rsid w:val="00756337"/>
    <w:rsid w:val="00757B81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005B"/>
    <w:rsid w:val="007E1F7F"/>
    <w:rsid w:val="007E504A"/>
    <w:rsid w:val="007F269B"/>
    <w:rsid w:val="007F30F9"/>
    <w:rsid w:val="00815D76"/>
    <w:rsid w:val="008164F1"/>
    <w:rsid w:val="00816508"/>
    <w:rsid w:val="00816527"/>
    <w:rsid w:val="00817C7E"/>
    <w:rsid w:val="00823BAB"/>
    <w:rsid w:val="00830E77"/>
    <w:rsid w:val="0083290B"/>
    <w:rsid w:val="00832BB7"/>
    <w:rsid w:val="0083547E"/>
    <w:rsid w:val="008375D2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8E7C2C"/>
    <w:rsid w:val="0090490B"/>
    <w:rsid w:val="009116EF"/>
    <w:rsid w:val="0091179C"/>
    <w:rsid w:val="00913FA6"/>
    <w:rsid w:val="00916386"/>
    <w:rsid w:val="009248FD"/>
    <w:rsid w:val="00925265"/>
    <w:rsid w:val="00932B4C"/>
    <w:rsid w:val="009534DC"/>
    <w:rsid w:val="00954908"/>
    <w:rsid w:val="00957412"/>
    <w:rsid w:val="00966853"/>
    <w:rsid w:val="00973005"/>
    <w:rsid w:val="00976995"/>
    <w:rsid w:val="0098132E"/>
    <w:rsid w:val="00987482"/>
    <w:rsid w:val="00991718"/>
    <w:rsid w:val="0099285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829F6"/>
    <w:rsid w:val="00AA42A4"/>
    <w:rsid w:val="00AB3E3E"/>
    <w:rsid w:val="00AB43AC"/>
    <w:rsid w:val="00AD0487"/>
    <w:rsid w:val="00AD2A36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6760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D71BA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43B17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65B0"/>
    <w:rsid w:val="00D13F38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1475"/>
    <w:rsid w:val="00D74D95"/>
    <w:rsid w:val="00D76263"/>
    <w:rsid w:val="00D77F97"/>
    <w:rsid w:val="00D812BE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10E3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268"/>
    <w:rsid w:val="00EC4A16"/>
    <w:rsid w:val="00EC5FCA"/>
    <w:rsid w:val="00ED4F49"/>
    <w:rsid w:val="00EE1EB3"/>
    <w:rsid w:val="00EE5A6E"/>
    <w:rsid w:val="00EE5B30"/>
    <w:rsid w:val="00EE6D16"/>
    <w:rsid w:val="00EF200A"/>
    <w:rsid w:val="00EF3C22"/>
    <w:rsid w:val="00EF6DA9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1F3D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4469"/>
    <w:pPr>
      <w:tabs>
        <w:tab w:val="left" w:pos="567"/>
      </w:tabs>
      <w:spacing w:after="0" w:line="240" w:lineRule="auto"/>
      <w:ind w:left="567"/>
      <w:contextualSpacing/>
      <w:jc w:val="both"/>
      <w:outlineLvl w:val="1"/>
    </w:pPr>
    <w:rPr>
      <w:rFonts w:eastAsiaTheme="majorEastAsia" w:cstheme="minorHAnsi"/>
      <w:b/>
      <w:bCs/>
      <w:color w:val="FF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aliases w:val="REPORT Bullet,Table of contents numbered,PROVERE 1,List Paragraph (numbered (a)),Normal List,Endnote,Indent,Paragraph,Citation List,Normal bullet 2,Resume Title,Paragraphe de liste PBLH,Bullet list,List Paragraph Char Char,b1,Number_1,new"/>
    <w:basedOn w:val="Normal"/>
    <w:link w:val="ListParagraphChar"/>
    <w:uiPriority w:val="1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character" w:customStyle="1" w:styleId="Bodytext285pt">
    <w:name w:val="Body text (2) + 8;5 pt"/>
    <w:basedOn w:val="DefaultParagraphFont"/>
    <w:rsid w:val="005B3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bullets">
    <w:name w:val="bullets"/>
    <w:basedOn w:val="ListParagraph"/>
    <w:link w:val="bulletsChar"/>
    <w:qFormat/>
    <w:rsid w:val="00EC4268"/>
    <w:pPr>
      <w:numPr>
        <w:numId w:val="30"/>
      </w:numPr>
      <w:spacing w:after="0" w:line="240" w:lineRule="auto"/>
      <w:ind w:left="295" w:hanging="283"/>
    </w:pPr>
    <w:rPr>
      <w:lang w:val="en-GB"/>
    </w:rPr>
  </w:style>
  <w:style w:type="character" w:customStyle="1" w:styleId="bulletsChar">
    <w:name w:val="bullets Char"/>
    <w:link w:val="bullets"/>
    <w:rsid w:val="00EC4268"/>
    <w:rPr>
      <w:rFonts w:eastAsiaTheme="minorHAnsi"/>
      <w:lang w:val="en-GB" w:eastAsia="en-US"/>
    </w:rPr>
  </w:style>
  <w:style w:type="character" w:customStyle="1" w:styleId="ListParagraphChar">
    <w:name w:val="List Paragraph Char"/>
    <w:aliases w:val="REPORT Bullet Char,Table of contents numbered Char,PROVERE 1 Char,List Paragraph (numbered (a)) Char,Normal List Char,Endnote Char,Indent Char,Paragraph Char,Citation List Char,Normal bullet 2 Char,Resume Title Char,Bullet list Char"/>
    <w:link w:val="ListParagraph"/>
    <w:uiPriority w:val="1"/>
    <w:qFormat/>
    <w:locked/>
    <w:rsid w:val="00EC4268"/>
    <w:rPr>
      <w:rFonts w:eastAsiaTheme="minorHAns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84469"/>
    <w:rPr>
      <w:rFonts w:eastAsiaTheme="majorEastAsia" w:cstheme="minorHAnsi"/>
      <w:b/>
      <w:bCs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8" ma:contentTypeDescription="Stvaranje novog dokumenta." ma:contentTypeScope="" ma:versionID="aa04cc18d83d3cb8a97783632d490763">
  <xsd:schema xmlns:xsd="http://www.w3.org/2001/XMLSchema" xmlns:xs="http://www.w3.org/2001/XMLSchema" xmlns:p="http://schemas.microsoft.com/office/2006/metadata/properties" xmlns:ns1="http://schemas.microsoft.com/sharepoint/v3" xmlns:ns2="7c472a22-4555-496f-b131-07744bb6f9d5" xmlns:ns3="3cce4c77-a420-42c6-8a26-efc644830cba" targetNamespace="http://schemas.microsoft.com/office/2006/metadata/properties" ma:root="true" ma:fieldsID="cb0d4a5c7adaae1cce681c156d37a55e" ns1:_="" ns2:_="" ns3:_="">
    <xsd:import namespace="http://schemas.microsoft.com/sharepoint/v3"/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8A25A-6897-4E5D-B4C1-81204A4BF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28A621B4-66D5-4731-92DC-E0829BAD7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A4037-32B8-4A03-B06B-13FD7A18A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2023-09-12T13:15:00Z</dcterms:created>
  <dcterms:modified xsi:type="dcterms:W3CDTF">2023-09-12T13:15:00Z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