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7136" w14:textId="638126BE" w:rsidR="005E2728" w:rsidRDefault="009622CB" w:rsidP="00BA6CAB">
      <w:pPr>
        <w:tabs>
          <w:tab w:val="left" w:pos="7490"/>
          <w:tab w:val="left" w:pos="9241"/>
        </w:tabs>
        <w:spacing w:after="0" w:line="240" w:lineRule="auto"/>
        <w:rPr>
          <w:rFonts w:ascii="Times New Roman" w:hAnsi="Times New Roman" w:cs="Times New Roman"/>
          <w:b/>
          <w:sz w:val="32"/>
          <w:szCs w:val="32"/>
        </w:rPr>
      </w:pPr>
      <w:bookmarkStart w:id="0" w:name="_GoBack"/>
      <w:bookmarkEnd w:id="0"/>
      <w:r>
        <w:rPr>
          <w:rFonts w:ascii="Times New Roman" w:hAnsi="Times New Roman" w:cs="Times New Roman"/>
          <w:b/>
          <w:sz w:val="32"/>
          <w:szCs w:val="32"/>
        </w:rPr>
        <w:tab/>
      </w:r>
    </w:p>
    <w:p w14:paraId="2148E283" w14:textId="77777777" w:rsidR="00BA6CAB" w:rsidRDefault="00BA6CAB" w:rsidP="00B60EAE">
      <w:pPr>
        <w:spacing w:after="0" w:line="240" w:lineRule="auto"/>
        <w:jc w:val="center"/>
        <w:rPr>
          <w:rFonts w:ascii="Times New Roman" w:hAnsi="Times New Roman" w:cs="Times New Roman"/>
          <w:b/>
          <w:sz w:val="32"/>
          <w:szCs w:val="32"/>
        </w:rPr>
      </w:pPr>
    </w:p>
    <w:p w14:paraId="5F75960E" w14:textId="460B4E5E"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1875F5">
        <w:rPr>
          <w:rFonts w:ascii="Times New Roman" w:hAnsi="Times New Roman" w:cs="Times New Roman"/>
          <w:b/>
          <w:sz w:val="32"/>
          <w:szCs w:val="32"/>
        </w:rPr>
        <w:t>PDP</w:t>
      </w:r>
    </w:p>
    <w:p w14:paraId="2CB7203F" w14:textId="4443FADA" w:rsidR="00461F02" w:rsidRDefault="00F93FF7" w:rsidP="00461F02">
      <w:pPr>
        <w:spacing w:after="0" w:line="240" w:lineRule="auto"/>
        <w:jc w:val="center"/>
        <w:rPr>
          <w:rStyle w:val="Hyperlink"/>
          <w:b/>
          <w:sz w:val="24"/>
          <w:szCs w:val="24"/>
        </w:rPr>
      </w:pPr>
      <w:hyperlink r:id="rId11" w:history="1">
        <w:r w:rsidR="00D2044A" w:rsidRPr="002A00BF">
          <w:rPr>
            <w:rStyle w:val="Hyperlink"/>
            <w:b/>
            <w:sz w:val="24"/>
            <w:szCs w:val="24"/>
          </w:rPr>
          <w:t>https://min-kulture.gov.hr/istaknute-teme-12/obavijesti-vezane-uz-potrese-19796/24210</w:t>
        </w:r>
      </w:hyperlink>
    </w:p>
    <w:p w14:paraId="7C3B73C4" w14:textId="77777777" w:rsidR="00D2044A" w:rsidRPr="00D2044A" w:rsidRDefault="00D2044A" w:rsidP="00461F02">
      <w:pPr>
        <w:spacing w:after="0" w:line="240" w:lineRule="auto"/>
        <w:jc w:val="center"/>
        <w:rPr>
          <w:rStyle w:val="Bodytext285pt"/>
          <w:rFonts w:eastAsiaTheme="minorHAnsi"/>
          <w:b/>
          <w:sz w:val="24"/>
          <w:szCs w:val="24"/>
          <w:lang w:val="hr-HR"/>
        </w:rPr>
      </w:pPr>
    </w:p>
    <w:p w14:paraId="3BF4E701" w14:textId="77777777" w:rsidR="001875F5" w:rsidRPr="00826E16" w:rsidRDefault="001875F5" w:rsidP="00461F02">
      <w:pPr>
        <w:spacing w:after="0" w:line="240" w:lineRule="auto"/>
        <w:jc w:val="center"/>
        <w:rPr>
          <w:rStyle w:val="Bodytext285pt"/>
          <w:rFonts w:eastAsiaTheme="minorHAnsi"/>
          <w:b/>
          <w:sz w:val="18"/>
          <w:szCs w:val="18"/>
          <w:lang w:val="hr-HR"/>
        </w:rPr>
      </w:pPr>
    </w:p>
    <w:p w14:paraId="38FF248D" w14:textId="37CCACCD"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8B0EB0">
        <w:rPr>
          <w:rStyle w:val="Bodytext285pt"/>
          <w:rFonts w:eastAsiaTheme="minorHAnsi"/>
          <w:b/>
          <w:sz w:val="18"/>
          <w:szCs w:val="18"/>
          <w:lang w:val="hr-HR"/>
        </w:rPr>
        <w:t xml:space="preserve"> </w:t>
      </w:r>
      <w:r w:rsidR="008B0EB0" w:rsidRPr="008B0EB0">
        <w:rPr>
          <w:rStyle w:val="Bodytext285pt"/>
          <w:rFonts w:eastAsiaTheme="minorHAnsi"/>
          <w:b/>
          <w:sz w:val="18"/>
          <w:szCs w:val="18"/>
          <w:lang w:val="hr-HR"/>
        </w:rPr>
        <w:t>i Mehanizam oporavka i otpornosti</w:t>
      </w:r>
      <w:r w:rsidR="008B0EB0">
        <w:rPr>
          <w:rStyle w:val="Bodytext285pt"/>
          <w:rFonts w:eastAsiaTheme="minorHAnsi"/>
          <w:b/>
          <w:sz w:val="18"/>
          <w:szCs w:val="18"/>
          <w:lang w:val="hr-HR"/>
        </w:rPr>
        <w:t xml:space="preserve"> u okviru Nacionalnog plana oporavka i otpornosti 2021.-2026.</w:t>
      </w:r>
      <w:r w:rsidR="0063244C">
        <w:rPr>
          <w:rStyle w:val="Bodytext285pt"/>
          <w:rFonts w:eastAsiaTheme="minorHAnsi"/>
          <w:b/>
          <w:sz w:val="18"/>
          <w:szCs w:val="18"/>
          <w:lang w:val="hr-HR"/>
        </w:rPr>
        <w:tab/>
      </w:r>
      <w:r w:rsidR="0063244C">
        <w:rPr>
          <w:rStyle w:val="Bodytext285pt"/>
          <w:rFonts w:eastAsiaTheme="minorHAnsi"/>
          <w:b/>
          <w:sz w:val="18"/>
          <w:szCs w:val="18"/>
          <w:lang w:val="hr-HR"/>
        </w:rPr>
        <w:tab/>
      </w:r>
      <w:r w:rsidR="0063244C">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 </w:t>
      </w:r>
    </w:p>
    <w:p w14:paraId="24E6BD98" w14:textId="16361620" w:rsidR="001875F5" w:rsidRDefault="001B6E45" w:rsidP="00D2044A">
      <w:pPr>
        <w:spacing w:after="0" w:line="240" w:lineRule="auto"/>
        <w:ind w:left="708" w:hanging="708"/>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1875F5" w:rsidRPr="001875F5">
        <w:rPr>
          <w:rFonts w:ascii="Times New Roman" w:hAnsi="Times New Roman" w:cs="Times New Roman"/>
          <w:b/>
          <w:sz w:val="18"/>
          <w:szCs w:val="18"/>
        </w:rPr>
        <w:t>Provedba mjera zaštite kulturne baštine oštećene u potresu 22. ožujka 2020. godine na području Grada Zagreba, Krapinsko-zagorske i Zagrebačke županije</w:t>
      </w:r>
      <w:r w:rsidR="00461F02" w:rsidRPr="00826E16">
        <w:rPr>
          <w:rFonts w:ascii="Times New Roman" w:hAnsi="Times New Roman" w:cs="Times New Roman"/>
          <w:b/>
          <w:sz w:val="18"/>
          <w:szCs w:val="18"/>
        </w:rPr>
        <w:tab/>
      </w:r>
      <w:r w:rsidR="00D2044A">
        <w:rPr>
          <w:rFonts w:ascii="Times New Roman" w:hAnsi="Times New Roman" w:cs="Times New Roman"/>
          <w:b/>
          <w:sz w:val="18"/>
          <w:szCs w:val="18"/>
        </w:rPr>
        <w:t>- Peta izmjena Poziva</w:t>
      </w:r>
    </w:p>
    <w:p w14:paraId="78087077" w14:textId="0C1AA795" w:rsidR="001875F5"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PODNOŠENJE PP: </w:t>
      </w:r>
      <w:r w:rsidR="00D92A2C">
        <w:rPr>
          <w:rFonts w:ascii="Times New Roman" w:hAnsi="Times New Roman" w:cs="Times New Roman"/>
          <w:b/>
          <w:sz w:val="18"/>
          <w:szCs w:val="18"/>
        </w:rPr>
        <w:t>26.10</w:t>
      </w:r>
      <w:r w:rsidR="001875F5">
        <w:rPr>
          <w:rFonts w:ascii="Times New Roman" w:hAnsi="Times New Roman" w:cs="Times New Roman"/>
          <w:b/>
          <w:sz w:val="18"/>
          <w:szCs w:val="18"/>
        </w:rPr>
        <w:t>.2023.</w:t>
      </w:r>
    </w:p>
    <w:p w14:paraId="7015CE32" w14:textId="3E9FF532" w:rsidR="00461F02" w:rsidRPr="00826E16" w:rsidRDefault="001875F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NADLEŽNO TIJELO:</w:t>
      </w:r>
      <w:r>
        <w:rPr>
          <w:rFonts w:ascii="Times New Roman" w:hAnsi="Times New Roman" w:cs="Times New Roman"/>
          <w:b/>
          <w:sz w:val="18"/>
          <w:szCs w:val="18"/>
        </w:rPr>
        <w:t xml:space="preserve"> Ministarstvo kulture i medija</w:t>
      </w:r>
    </w:p>
    <w:p w14:paraId="161898F2" w14:textId="26027F71" w:rsidR="001875F5"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1875F5" w:rsidRPr="001875F5">
        <w:rPr>
          <w:rFonts w:ascii="Times New Roman" w:hAnsi="Times New Roman" w:cs="Times New Roman"/>
          <w:b/>
          <w:sz w:val="18"/>
          <w:szCs w:val="18"/>
        </w:rPr>
        <w:t>KLASA: 023-03/21-01/0015</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
    <w:p w14:paraId="53E5E4BA" w14:textId="48DFDF14" w:rsidR="001875F5" w:rsidRDefault="006C2D2A" w:rsidP="001875F5">
      <w:pPr>
        <w:spacing w:after="0" w:line="240" w:lineRule="auto"/>
        <w:rPr>
          <w:rFonts w:ascii="Times New Roman" w:hAnsi="Times New Roman" w:cs="Times New Roman"/>
          <w:b/>
          <w:sz w:val="18"/>
          <w:szCs w:val="18"/>
        </w:rPr>
      </w:pPr>
      <w:r>
        <w:rPr>
          <w:rFonts w:ascii="Times New Roman" w:hAnsi="Times New Roman" w:cs="Times New Roman"/>
          <w:b/>
          <w:bCs/>
          <w:sz w:val="18"/>
          <w:szCs w:val="18"/>
        </w:rPr>
        <w:t>TIP NATJEČAJA:</w:t>
      </w:r>
      <w:r w:rsidR="001875F5" w:rsidRPr="001875F5">
        <w:rPr>
          <w:rFonts w:ascii="Times New Roman" w:hAnsi="Times New Roman" w:cs="Times New Roman"/>
          <w:b/>
          <w:sz w:val="18"/>
          <w:szCs w:val="18"/>
        </w:rPr>
        <w:t xml:space="preserve"> </w:t>
      </w:r>
      <w:r w:rsidR="001875F5">
        <w:rPr>
          <w:rFonts w:ascii="Times New Roman" w:hAnsi="Times New Roman" w:cs="Times New Roman"/>
          <w:b/>
          <w:sz w:val="18"/>
          <w:szCs w:val="18"/>
        </w:rPr>
        <w:t>javni poziv</w:t>
      </w:r>
    </w:p>
    <w:p w14:paraId="2A20E381" w14:textId="5BA8E8FF" w:rsidR="001B6E45" w:rsidRPr="00826E16" w:rsidRDefault="001875F5" w:rsidP="00E362F8">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ROK ZA ODGOVOR NA PITANJE (UzP): </w:t>
      </w:r>
      <w:r>
        <w:rPr>
          <w:rFonts w:ascii="Times New Roman" w:hAnsi="Times New Roman" w:cs="Times New Roman"/>
          <w:b/>
          <w:sz w:val="18"/>
          <w:szCs w:val="18"/>
        </w:rPr>
        <w:t xml:space="preserve">sedam dana </w:t>
      </w:r>
      <w:r w:rsidR="00E362F8" w:rsidRPr="00E362F8">
        <w:rPr>
          <w:rFonts w:ascii="Times New Roman" w:hAnsi="Times New Roman" w:cs="Times New Roman"/>
          <w:b/>
          <w:sz w:val="18"/>
          <w:szCs w:val="18"/>
        </w:rPr>
        <w:t xml:space="preserve">(obrađena pitanja </w:t>
      </w:r>
      <w:r w:rsidR="00B56036">
        <w:rPr>
          <w:rFonts w:ascii="Times New Roman" w:hAnsi="Times New Roman" w:cs="Times New Roman"/>
          <w:b/>
          <w:sz w:val="18"/>
          <w:szCs w:val="18"/>
        </w:rPr>
        <w:t xml:space="preserve">primljena </w:t>
      </w:r>
      <w:r w:rsidR="00E362F8" w:rsidRPr="00E362F8">
        <w:rPr>
          <w:rFonts w:ascii="Times New Roman" w:hAnsi="Times New Roman" w:cs="Times New Roman"/>
          <w:b/>
          <w:sz w:val="18"/>
          <w:szCs w:val="18"/>
        </w:rPr>
        <w:t>do 18.08.2023.)</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56543481" w14:textId="77777777" w:rsidR="00C31DF5" w:rsidRPr="00EC7F45" w:rsidRDefault="00C31DF5" w:rsidP="00A3084B">
      <w:pPr>
        <w:spacing w:after="0" w:line="240" w:lineRule="auto"/>
        <w:jc w:val="both"/>
        <w:rPr>
          <w:rFonts w:ascii="Times New Roman" w:eastAsia="Times New Roman" w:hAnsi="Times New Roman" w:cs="Times New Roman"/>
          <w:sz w:val="18"/>
          <w:szCs w:val="18"/>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690177">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7943216E" w:rsidR="00461F02" w:rsidRPr="00EC7F45" w:rsidRDefault="00461F02" w:rsidP="00424267">
            <w:pPr>
              <w:rPr>
                <w:b/>
                <w:lang w:val="hr-HR"/>
              </w:rPr>
            </w:pPr>
          </w:p>
        </w:tc>
      </w:tr>
      <w:tr w:rsidR="002A5212" w:rsidRPr="00EC7F45" w14:paraId="591A585F" w14:textId="77777777" w:rsidTr="00690177">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39F0D042" w:rsidR="002A5212" w:rsidRPr="00EC7F45" w:rsidRDefault="002A5212" w:rsidP="00781612">
            <w:pPr>
              <w:jc w:val="right"/>
              <w:rPr>
                <w:b/>
                <w:lang w:val="hr-HR"/>
              </w:rPr>
            </w:pPr>
            <w:r w:rsidRPr="00EC7F45">
              <w:rPr>
                <w:b/>
                <w:lang w:val="hr-HR"/>
              </w:rPr>
              <w:t xml:space="preserve">OBJAVA SVIH PITANJA/ODGOVORA IZ VERZIJE </w:t>
            </w:r>
            <w:r w:rsidR="00781612" w:rsidRPr="00EC7F45">
              <w:rPr>
                <w:b/>
                <w:lang w:val="hr-HR"/>
              </w:rPr>
              <w:t>__</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77777777"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p>
        </w:tc>
        <w:tc>
          <w:tcPr>
            <w:tcW w:w="6946" w:type="dxa"/>
            <w:shd w:val="clear" w:color="auto" w:fill="538135" w:themeFill="accent6" w:themeFillShade="BF"/>
          </w:tcPr>
          <w:p w14:paraId="7B6817FD" w14:textId="77777777"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p>
        </w:tc>
      </w:tr>
      <w:tr w:rsidR="001421EB" w:rsidRPr="00EC7F45" w14:paraId="0DB6FC75" w14:textId="77777777" w:rsidTr="00C31DF5">
        <w:trPr>
          <w:trHeight w:val="699"/>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3507698C" w14:textId="586FDAA5" w:rsidR="00474F31" w:rsidRPr="00474F31" w:rsidRDefault="00BF1570" w:rsidP="00474F31">
            <w:pPr>
              <w:jc w:val="both"/>
              <w:rPr>
                <w:sz w:val="22"/>
                <w:szCs w:val="22"/>
                <w:lang w:val="hr-HR"/>
              </w:rPr>
            </w:pPr>
            <w:r>
              <w:rPr>
                <w:sz w:val="22"/>
                <w:szCs w:val="22"/>
                <w:lang w:val="hr-HR"/>
              </w:rPr>
              <w:t>31</w:t>
            </w:r>
            <w:r w:rsidR="00474F31" w:rsidRPr="00474F31">
              <w:rPr>
                <w:sz w:val="22"/>
                <w:szCs w:val="22"/>
                <w:lang w:val="hr-HR"/>
              </w:rPr>
              <w:t xml:space="preserve">. srpnja 2023. </w:t>
            </w:r>
          </w:p>
          <w:p w14:paraId="079CE65C" w14:textId="6D9758F5" w:rsidR="00BF1570" w:rsidRPr="00BF1570" w:rsidRDefault="00F206AD" w:rsidP="00BF1570">
            <w:pPr>
              <w:jc w:val="both"/>
              <w:rPr>
                <w:sz w:val="22"/>
                <w:szCs w:val="22"/>
                <w:lang w:val="hr-HR"/>
              </w:rPr>
            </w:pPr>
            <w:r>
              <w:rPr>
                <w:sz w:val="22"/>
                <w:szCs w:val="22"/>
                <w:lang w:val="hr-HR"/>
              </w:rPr>
              <w:t>M</w:t>
            </w:r>
            <w:r w:rsidR="00BF1570" w:rsidRPr="00BF1570">
              <w:rPr>
                <w:sz w:val="22"/>
                <w:szCs w:val="22"/>
                <w:lang w:val="hr-HR"/>
              </w:rPr>
              <w:t>olio bih vas pojašnjenje načina popunjavanja prijave za dodatno financiranje putem Provedbe mjera zaštite kulturne baštine oštećene u potresu 22. ožujka 2020. godine na području Grada Zagreba, Krapinsko-zagorske i Zagrebačke županije.</w:t>
            </w:r>
          </w:p>
          <w:p w14:paraId="5E6D41B4" w14:textId="77777777" w:rsidR="00BF1570" w:rsidRPr="00BF1570" w:rsidRDefault="00BF1570" w:rsidP="00BF1570">
            <w:pPr>
              <w:jc w:val="both"/>
              <w:rPr>
                <w:sz w:val="22"/>
                <w:szCs w:val="22"/>
                <w:lang w:val="hr-HR"/>
              </w:rPr>
            </w:pPr>
            <w:r w:rsidRPr="00BF1570">
              <w:rPr>
                <w:sz w:val="22"/>
                <w:szCs w:val="22"/>
                <w:lang w:val="hr-HR"/>
              </w:rPr>
              <w:t xml:space="preserve">Na stranici 24 i 25 Uputa za prijavitelje navedene su aktivnosti koje će se financirati Izmjenom poziva između koji je i aktivnost 2 Izvođenje radova cjelovite obnove i energetske obnove, odnosno stavka "Radovi do cjelovite </w:t>
            </w:r>
            <w:r w:rsidRPr="00BF1570">
              <w:rPr>
                <w:sz w:val="22"/>
                <w:szCs w:val="22"/>
                <w:lang w:val="hr-HR"/>
              </w:rPr>
              <w:lastRenderedPageBreak/>
              <w:t>obnove koji ne uključuju radove provedenih mjera zaštite financiranih iz sredstava Fonda solidarnosti Europske unije".</w:t>
            </w:r>
          </w:p>
          <w:p w14:paraId="30E313BB" w14:textId="77777777" w:rsidR="00BF1570" w:rsidRPr="00BF1570" w:rsidRDefault="00BF1570" w:rsidP="00BF1570">
            <w:pPr>
              <w:jc w:val="both"/>
              <w:rPr>
                <w:sz w:val="22"/>
                <w:szCs w:val="22"/>
                <w:lang w:val="hr-HR"/>
              </w:rPr>
            </w:pPr>
            <w:r w:rsidRPr="00BF1570">
              <w:rPr>
                <w:sz w:val="22"/>
                <w:szCs w:val="22"/>
                <w:lang w:val="hr-HR"/>
              </w:rPr>
              <w:t>Naše je razumijevanje ove stavke da se pod navedenim radovima podrazumijevaju svi radovi koje je potrebno izvršiti u cilju cjelovite obnove objekta a koji nisu bili predmetom financiranja iz sredstava Fonda solidarnosti Europske unije, sve do stavljanja objekta u funkciju. Ovi radovi uključuju kako sve radove konstruktivne obnove koji nisu bili plaćeni sredstvima Fonda solidarnosti, tako i sve ostale građevinske i druge radove cjelovite obnove koji su bili neprihvatljivi za financiranje putem Fonda Solidarnosti.</w:t>
            </w:r>
          </w:p>
          <w:p w14:paraId="3E1B0F5A" w14:textId="77777777" w:rsidR="00BF1570" w:rsidRPr="00BF1570" w:rsidRDefault="00BF1570" w:rsidP="00BF1570">
            <w:pPr>
              <w:jc w:val="both"/>
              <w:rPr>
                <w:sz w:val="22"/>
                <w:szCs w:val="22"/>
                <w:lang w:val="hr-HR"/>
              </w:rPr>
            </w:pPr>
            <w:r w:rsidRPr="00BF1570">
              <w:rPr>
                <w:sz w:val="22"/>
                <w:szCs w:val="22"/>
                <w:lang w:val="hr-HR"/>
              </w:rPr>
              <w:t>Ukoliko je naše razumijevanje pogrešno i navedeni se radovi odnose samo na radove konstruktivne obnove koji nisu bili predmetom financiranja putem Fonda Solidarnosti, molimo pojašnjenje na koji način i putem koje aktivnosti će se financirati radovi cjelovite obnove koji se ne odnose na radove energetske učinkovitosti (npr završni građevinski radovi, radovi vodoopskrbe i odvodnje i sl), a nužno su potrebni za stavljanje objekta u punu funkciju i predmetom su cjelovite obnove objekta.</w:t>
            </w:r>
          </w:p>
          <w:p w14:paraId="6814D14B" w14:textId="5623CE06" w:rsidR="001421EB" w:rsidRPr="00EC7F45" w:rsidRDefault="001421EB" w:rsidP="00BF1570">
            <w:pPr>
              <w:jc w:val="both"/>
              <w:rPr>
                <w:sz w:val="22"/>
                <w:szCs w:val="22"/>
                <w:lang w:val="hr-HR"/>
              </w:rPr>
            </w:pPr>
          </w:p>
        </w:tc>
        <w:tc>
          <w:tcPr>
            <w:tcW w:w="6946" w:type="dxa"/>
          </w:tcPr>
          <w:p w14:paraId="1C71920F" w14:textId="77777777" w:rsidR="00CF70C0" w:rsidRDefault="00CF70C0" w:rsidP="005C3FD0">
            <w:pPr>
              <w:jc w:val="both"/>
              <w:rPr>
                <w:sz w:val="22"/>
                <w:szCs w:val="22"/>
                <w:lang w:val="hr-HR"/>
              </w:rPr>
            </w:pPr>
          </w:p>
          <w:p w14:paraId="1F684C6E" w14:textId="1E4C3D36" w:rsidR="00F31C98" w:rsidRDefault="00CF70C0" w:rsidP="005C3FD0">
            <w:pPr>
              <w:jc w:val="both"/>
              <w:rPr>
                <w:sz w:val="22"/>
                <w:szCs w:val="22"/>
                <w:lang w:val="hr-HR"/>
              </w:rPr>
            </w:pPr>
            <w:r w:rsidRPr="00CF70C0">
              <w:rPr>
                <w:sz w:val="22"/>
                <w:szCs w:val="22"/>
                <w:lang w:val="hr-HR"/>
              </w:rPr>
              <w:t xml:space="preserve">Svi radovi predviđeni projektom obnove konstrukcije koji obuhvaćaju popravak nekonstrukcijskih elemenata, popravak konstrukcije, pojačanje konstrukcije zgrade i cjelovitu obnovu konstrukcije kod kojih je u tijeku provođenje ugovora o izvođenju radova i koji nisu završeni tijekom trajanja razdoblja financiranja Fonda solidarnosti, a odnose se na mehaničku otpornost i stabilnost konstrukcije, Odlukom Vlade Republike Hrvatske o nastavku financiranja projekata započetih iz Fonda solidarnosti Europske unije iz sredstava državnog proračuna Republike Hrvatske, objavljenom 28. </w:t>
            </w:r>
            <w:r w:rsidRPr="00CF70C0">
              <w:rPr>
                <w:sz w:val="22"/>
                <w:szCs w:val="22"/>
                <w:lang w:val="hr-HR"/>
              </w:rPr>
              <w:lastRenderedPageBreak/>
              <w:t>lipnja 2023. godine, biti će financirani iz nacionalnih sredstava</w:t>
            </w:r>
            <w:r>
              <w:rPr>
                <w:sz w:val="22"/>
                <w:szCs w:val="22"/>
                <w:lang w:val="hr-HR"/>
              </w:rPr>
              <w:t xml:space="preserve"> (do 31. prosinc</w:t>
            </w:r>
            <w:r w:rsidR="00CF212B">
              <w:rPr>
                <w:sz w:val="22"/>
                <w:szCs w:val="22"/>
                <w:lang w:val="hr-HR"/>
              </w:rPr>
              <w:t xml:space="preserve">a 2023. godine). </w:t>
            </w:r>
          </w:p>
          <w:p w14:paraId="26CE3163" w14:textId="77777777" w:rsidR="00CF70C0" w:rsidRDefault="00CF70C0" w:rsidP="00CF70C0">
            <w:pPr>
              <w:jc w:val="both"/>
              <w:rPr>
                <w:sz w:val="22"/>
                <w:szCs w:val="22"/>
                <w:lang w:val="hr-HR"/>
              </w:rPr>
            </w:pPr>
            <w:r w:rsidRPr="00CF70C0">
              <w:rPr>
                <w:sz w:val="22"/>
                <w:szCs w:val="22"/>
                <w:lang w:val="hr-HR"/>
              </w:rPr>
              <w:t>Projekt cjelovite i energetske obnove zgrade obuhvaća izvođenje svih potrebnih pripremnih, građevinskih, završno-obrtničkih i instalaterskih radova odnosno radova kojima se zgrada dovodi u stanje potpune građevinske uporabljivosti do razine koju zahtijevaju pravila struke. 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w:t>
            </w:r>
          </w:p>
          <w:p w14:paraId="01AE1061" w14:textId="1301BCCB" w:rsidR="00CF70C0" w:rsidRPr="00EC7F45" w:rsidRDefault="00CF70C0" w:rsidP="00CF70C0">
            <w:pPr>
              <w:jc w:val="both"/>
              <w:rPr>
                <w:sz w:val="22"/>
                <w:szCs w:val="22"/>
                <w:lang w:val="hr-HR"/>
              </w:rPr>
            </w:pPr>
          </w:p>
        </w:tc>
      </w:tr>
      <w:tr w:rsidR="001421EB" w:rsidRPr="00EC7F45" w14:paraId="335DBE76" w14:textId="77777777" w:rsidTr="002C5F04">
        <w:trPr>
          <w:trHeight w:val="272"/>
        </w:trPr>
        <w:tc>
          <w:tcPr>
            <w:tcW w:w="567" w:type="dxa"/>
            <w:vAlign w:val="center"/>
          </w:tcPr>
          <w:p w14:paraId="3FFFD638" w14:textId="7DA36013" w:rsidR="001421EB" w:rsidRPr="00EA0018" w:rsidRDefault="001421EB" w:rsidP="00911198">
            <w:pPr>
              <w:pStyle w:val="ListParagraph"/>
              <w:numPr>
                <w:ilvl w:val="0"/>
                <w:numId w:val="4"/>
              </w:numPr>
              <w:ind w:hanging="549"/>
              <w:jc w:val="right"/>
              <w:rPr>
                <w:b/>
                <w:sz w:val="22"/>
                <w:szCs w:val="22"/>
                <w:lang w:val="hr-HR"/>
              </w:rPr>
            </w:pPr>
          </w:p>
        </w:tc>
        <w:tc>
          <w:tcPr>
            <w:tcW w:w="6095" w:type="dxa"/>
          </w:tcPr>
          <w:p w14:paraId="0694B10A" w14:textId="548E4795" w:rsidR="00474F31" w:rsidRPr="00EA0018" w:rsidRDefault="0090434F" w:rsidP="00474F31">
            <w:pPr>
              <w:rPr>
                <w:sz w:val="22"/>
                <w:szCs w:val="22"/>
                <w:lang w:val="hr-HR"/>
              </w:rPr>
            </w:pPr>
            <w:r>
              <w:rPr>
                <w:sz w:val="22"/>
                <w:szCs w:val="22"/>
                <w:lang w:val="hr-HR"/>
              </w:rPr>
              <w:t>1</w:t>
            </w:r>
            <w:r w:rsidR="00474F31" w:rsidRPr="00EA0018">
              <w:rPr>
                <w:sz w:val="22"/>
                <w:szCs w:val="22"/>
                <w:lang w:val="hr-HR"/>
              </w:rPr>
              <w:t xml:space="preserve">6. </w:t>
            </w:r>
            <w:r>
              <w:rPr>
                <w:sz w:val="22"/>
                <w:szCs w:val="22"/>
                <w:lang w:val="hr-HR"/>
              </w:rPr>
              <w:t>kolovoza</w:t>
            </w:r>
            <w:r w:rsidR="00474F31" w:rsidRPr="00EA0018">
              <w:rPr>
                <w:sz w:val="22"/>
                <w:szCs w:val="22"/>
                <w:lang w:val="hr-HR"/>
              </w:rPr>
              <w:t xml:space="preserve"> 2023. </w:t>
            </w:r>
          </w:p>
          <w:p w14:paraId="2EB6F17B" w14:textId="77777777" w:rsidR="0090434F" w:rsidRPr="0090434F" w:rsidRDefault="0090434F" w:rsidP="0090434F">
            <w:pPr>
              <w:rPr>
                <w:sz w:val="22"/>
                <w:szCs w:val="22"/>
                <w:lang w:val="hr-HR"/>
              </w:rPr>
            </w:pPr>
            <w:r w:rsidRPr="0090434F">
              <w:rPr>
                <w:sz w:val="22"/>
                <w:szCs w:val="22"/>
                <w:lang w:val="hr-HR"/>
              </w:rPr>
              <w:t>Vezano uz objavljenu 5. izmjenu Poziva Provedba mjera zaštite kulturne baštine oštećene u potresu 22. ožujka 2020. godine na području Grada Zagreba, Krapinsko-zagorske i Zagrebačke županije, ljubazno molimo odgovor na sljedeće upite:</w:t>
            </w:r>
          </w:p>
          <w:p w14:paraId="272002F5" w14:textId="315F42DE" w:rsidR="0090434F" w:rsidRPr="0090434F" w:rsidRDefault="0090434F" w:rsidP="0090434F">
            <w:pPr>
              <w:rPr>
                <w:sz w:val="22"/>
                <w:szCs w:val="22"/>
                <w:lang w:val="hr-HR"/>
              </w:rPr>
            </w:pPr>
            <w:r>
              <w:rPr>
                <w:sz w:val="22"/>
                <w:szCs w:val="22"/>
                <w:lang w:val="hr-HR"/>
              </w:rPr>
              <w:t xml:space="preserve">1. </w:t>
            </w:r>
            <w:r w:rsidRPr="0090434F">
              <w:rPr>
                <w:sz w:val="22"/>
                <w:szCs w:val="22"/>
                <w:lang w:val="hr-HR"/>
              </w:rPr>
              <w:t>Da li je za projekt cjelovite obnove potrebno ishoditi akt o građenju, odnosno građevinsku dozvolu, ili se uz prijavu prilaže postojeći, važeći akt o građenju?</w:t>
            </w:r>
          </w:p>
          <w:p w14:paraId="54C9F849" w14:textId="4392C3BD" w:rsidR="001421EB" w:rsidRPr="00EA0018" w:rsidRDefault="0090434F" w:rsidP="0090434F">
            <w:pPr>
              <w:rPr>
                <w:sz w:val="22"/>
                <w:szCs w:val="22"/>
                <w:lang w:val="hr-HR"/>
              </w:rPr>
            </w:pPr>
            <w:r>
              <w:rPr>
                <w:sz w:val="22"/>
                <w:szCs w:val="22"/>
                <w:lang w:val="hr-HR"/>
              </w:rPr>
              <w:t xml:space="preserve">2.  </w:t>
            </w:r>
            <w:r w:rsidRPr="0090434F">
              <w:rPr>
                <w:sz w:val="22"/>
                <w:szCs w:val="22"/>
                <w:lang w:val="hr-HR"/>
              </w:rPr>
              <w:t>UzP, u djelu izvođenja radova cjelovite i energetske obnove, pobrojane su aktivnosti prihvatljive za financiranje. Obzirom da našim projektnim prijedlogom neće biti obuhvaćene sve prihvatljive aktivnosti jer ne postoji niti fizička mogućnost niti potreba za istima, da li će navedeno negativno utjecati na bodovanje, odnosno da li se kod bodovanja svaka aktivnost zasebno boduje?</w:t>
            </w:r>
          </w:p>
        </w:tc>
        <w:tc>
          <w:tcPr>
            <w:tcW w:w="6946" w:type="dxa"/>
          </w:tcPr>
          <w:p w14:paraId="6145CDF3" w14:textId="77777777" w:rsidR="001421EB" w:rsidRPr="0090434F" w:rsidRDefault="001421EB" w:rsidP="00366959">
            <w:pPr>
              <w:jc w:val="both"/>
              <w:rPr>
                <w:sz w:val="22"/>
                <w:szCs w:val="22"/>
                <w:highlight w:val="yellow"/>
                <w:lang w:val="hr-HR"/>
              </w:rPr>
            </w:pPr>
          </w:p>
          <w:p w14:paraId="44DBBE15" w14:textId="5182A60D" w:rsidR="00532942" w:rsidRDefault="00E56ACB" w:rsidP="00532942">
            <w:pPr>
              <w:jc w:val="both"/>
              <w:rPr>
                <w:sz w:val="22"/>
                <w:szCs w:val="22"/>
                <w:lang w:val="hr-HR"/>
              </w:rPr>
            </w:pPr>
            <w:r>
              <w:rPr>
                <w:sz w:val="22"/>
                <w:szCs w:val="22"/>
                <w:lang w:val="hr-HR"/>
              </w:rPr>
              <w:t xml:space="preserve">Sukladno Zakonu o gradnji „građenje je izvedba građevinskih i drugih radova (pripremni, zemljani, konstruktorski, instalaterski, završni te ugradnja građevinskih proizvoda, opreme ili postrojenja) kojima se gradi nova građevina, rekonstruira, održava ili uklanja postojeća građevina. </w:t>
            </w:r>
            <w:r w:rsidR="000F69FF">
              <w:rPr>
                <w:sz w:val="22"/>
                <w:szCs w:val="22"/>
                <w:lang w:val="hr-HR"/>
              </w:rPr>
              <w:t>Akt o građenju je o</w:t>
            </w:r>
            <w:r w:rsidR="00F206AD">
              <w:rPr>
                <w:sz w:val="22"/>
                <w:szCs w:val="22"/>
                <w:lang w:val="hr-HR"/>
              </w:rPr>
              <w:t xml:space="preserve">dgovarajuća dozvola, suglasnost i drugi akti kojim se odobrava projektirani zahvat na građevini i bez kog nije moguće započeti projektom predviđene </w:t>
            </w:r>
            <w:r w:rsidR="00B012A9">
              <w:rPr>
                <w:sz w:val="22"/>
                <w:szCs w:val="22"/>
                <w:lang w:val="hr-HR"/>
              </w:rPr>
              <w:t xml:space="preserve">radove, uz napomenu da </w:t>
            </w:r>
            <w:r w:rsidR="00B012A9" w:rsidRPr="00532942">
              <w:rPr>
                <w:sz w:val="22"/>
                <w:szCs w:val="22"/>
                <w:lang w:val="hr-HR"/>
              </w:rPr>
              <w:t xml:space="preserve">je </w:t>
            </w:r>
            <w:r w:rsidR="00B012A9">
              <w:rPr>
                <w:sz w:val="22"/>
                <w:szCs w:val="22"/>
                <w:lang w:val="hr-HR"/>
              </w:rPr>
              <w:t xml:space="preserve">za </w:t>
            </w:r>
            <w:r w:rsidR="00532942" w:rsidRPr="00532942">
              <w:rPr>
                <w:sz w:val="22"/>
                <w:szCs w:val="22"/>
                <w:lang w:val="hr-HR"/>
              </w:rPr>
              <w:t>projektirane zahvate koji nisu obuhvaćeni Zakonom o obnovi potrebno ishoditi odgovarajuće dozvole/potvrde.</w:t>
            </w:r>
          </w:p>
          <w:p w14:paraId="73813062" w14:textId="78D08217" w:rsidR="00EB6EDB" w:rsidRDefault="00EB6EDB" w:rsidP="00532942">
            <w:pPr>
              <w:jc w:val="both"/>
              <w:rPr>
                <w:sz w:val="22"/>
                <w:szCs w:val="22"/>
                <w:lang w:val="hr-HR"/>
              </w:rPr>
            </w:pPr>
            <w:r>
              <w:rPr>
                <w:sz w:val="22"/>
                <w:szCs w:val="22"/>
                <w:lang w:val="hr-HR"/>
              </w:rPr>
              <w:t xml:space="preserve">U poglavlju </w:t>
            </w:r>
            <w:r w:rsidRPr="00EB6EDB">
              <w:rPr>
                <w:sz w:val="22"/>
                <w:szCs w:val="22"/>
                <w:lang w:val="hr-HR"/>
              </w:rPr>
              <w:t xml:space="preserve">2.7. </w:t>
            </w:r>
            <w:r w:rsidRPr="00EB6EDB">
              <w:rPr>
                <w:i/>
                <w:sz w:val="22"/>
                <w:szCs w:val="22"/>
                <w:lang w:val="hr-HR"/>
              </w:rPr>
              <w:t>Prihvatljive aktivnosti operacije</w:t>
            </w:r>
            <w:r>
              <w:rPr>
                <w:i/>
                <w:sz w:val="22"/>
                <w:szCs w:val="22"/>
                <w:lang w:val="hr-HR"/>
              </w:rPr>
              <w:t xml:space="preserve"> </w:t>
            </w:r>
            <w:r>
              <w:rPr>
                <w:sz w:val="22"/>
                <w:szCs w:val="22"/>
                <w:lang w:val="hr-HR"/>
              </w:rPr>
              <w:t xml:space="preserve">Uputa za prijavitelje navedene su sve prihvatljive aktivnosti, međutim, nije nužno provesti sve aktivnosti navedene u aktivnosti </w:t>
            </w:r>
            <w:r w:rsidRPr="00EB6EDB">
              <w:rPr>
                <w:i/>
                <w:sz w:val="22"/>
                <w:szCs w:val="22"/>
                <w:lang w:val="hr-HR"/>
              </w:rPr>
              <w:t>Izvođenje radova cjelovite i energetske obnove</w:t>
            </w:r>
            <w:r>
              <w:rPr>
                <w:sz w:val="22"/>
                <w:szCs w:val="22"/>
                <w:lang w:val="hr-HR"/>
              </w:rPr>
              <w:t xml:space="preserve">, osobito ne one za koje ne postoji </w:t>
            </w:r>
            <w:r w:rsidR="00B012A9">
              <w:rPr>
                <w:sz w:val="22"/>
                <w:szCs w:val="22"/>
                <w:lang w:val="hr-HR"/>
              </w:rPr>
              <w:t>fizička mogućnost izvedbe ili bi njihovo izvođenje moglo utjecati na svojstvo kulturnog dobra.</w:t>
            </w:r>
          </w:p>
          <w:p w14:paraId="0472816B" w14:textId="02CBC4BF" w:rsidR="003970FF" w:rsidRPr="003970FF" w:rsidRDefault="003970FF" w:rsidP="00532942">
            <w:pPr>
              <w:jc w:val="both"/>
              <w:rPr>
                <w:sz w:val="22"/>
                <w:szCs w:val="22"/>
                <w:lang w:val="hr-HR"/>
              </w:rPr>
            </w:pPr>
            <w:r>
              <w:rPr>
                <w:sz w:val="22"/>
                <w:szCs w:val="22"/>
                <w:lang w:val="hr-HR"/>
              </w:rPr>
              <w:t xml:space="preserve">Ukoliko </w:t>
            </w:r>
            <w:r w:rsidRPr="003970FF">
              <w:rPr>
                <w:sz w:val="22"/>
                <w:szCs w:val="22"/>
                <w:lang w:val="hr-HR"/>
              </w:rPr>
              <w:t xml:space="preserve">projektnim prijedlogom neće biti obuhvaćene sve prihvatljive </w:t>
            </w:r>
            <w:r>
              <w:rPr>
                <w:sz w:val="22"/>
                <w:szCs w:val="22"/>
                <w:lang w:val="hr-HR"/>
              </w:rPr>
              <w:t xml:space="preserve">navedene </w:t>
            </w:r>
            <w:r w:rsidRPr="003970FF">
              <w:rPr>
                <w:sz w:val="22"/>
                <w:szCs w:val="22"/>
                <w:lang w:val="hr-HR"/>
              </w:rPr>
              <w:t>aktivnosti</w:t>
            </w:r>
            <w:r>
              <w:t xml:space="preserve"> </w:t>
            </w:r>
            <w:r w:rsidRPr="003970FF">
              <w:rPr>
                <w:sz w:val="22"/>
                <w:szCs w:val="22"/>
              </w:rPr>
              <w:t>unutar aktivnosti</w:t>
            </w:r>
            <w:r>
              <w:t xml:space="preserve"> </w:t>
            </w:r>
            <w:r w:rsidRPr="003970FF">
              <w:rPr>
                <w:i/>
                <w:sz w:val="22"/>
                <w:szCs w:val="22"/>
                <w:lang w:val="hr-HR"/>
              </w:rPr>
              <w:t>Izvođenje radova cjelovite i energetske obnove</w:t>
            </w:r>
            <w:r>
              <w:rPr>
                <w:sz w:val="22"/>
                <w:szCs w:val="22"/>
                <w:lang w:val="hr-HR"/>
              </w:rPr>
              <w:t>, a predložena operacija zadovoljava sve druge kriterije prihvatljivosti tada to neće utjecati na postupak dodjele dodatnih bespovratnih financijskih sredstava iz Mehanizma oporavka i otpornosti.</w:t>
            </w:r>
          </w:p>
          <w:p w14:paraId="6346EF78" w14:textId="1BD04954" w:rsidR="00166B5A" w:rsidRPr="0090434F" w:rsidRDefault="00166B5A" w:rsidP="00F206AD">
            <w:pPr>
              <w:jc w:val="both"/>
              <w:rPr>
                <w:sz w:val="22"/>
                <w:szCs w:val="22"/>
                <w:highlight w:val="yellow"/>
                <w:lang w:val="hr-HR"/>
              </w:rPr>
            </w:pPr>
          </w:p>
        </w:tc>
      </w:tr>
    </w:tbl>
    <w:p w14:paraId="2A2C25FD" w14:textId="5C752FF3" w:rsidR="00AB45DB" w:rsidRDefault="00AB45DB" w:rsidP="00002E6E">
      <w:pPr>
        <w:spacing w:after="0" w:line="240" w:lineRule="auto"/>
        <w:jc w:val="both"/>
        <w:rPr>
          <w:rFonts w:ascii="Times New Roman" w:hAnsi="Times New Roman" w:cs="Times New Roman"/>
          <w:sz w:val="24"/>
          <w:szCs w:val="24"/>
        </w:rPr>
      </w:pPr>
    </w:p>
    <w:sectPr w:rsidR="00AB45DB"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FEE4" w14:textId="77777777" w:rsidR="00F93FF7" w:rsidRDefault="00F93FF7" w:rsidP="00FC265C">
      <w:pPr>
        <w:spacing w:after="0" w:line="240" w:lineRule="auto"/>
      </w:pPr>
      <w:r>
        <w:separator/>
      </w:r>
    </w:p>
  </w:endnote>
  <w:endnote w:type="continuationSeparator" w:id="0">
    <w:p w14:paraId="01305E55" w14:textId="77777777" w:rsidR="00F93FF7" w:rsidRDefault="00F93FF7"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99BDE" w14:textId="77777777" w:rsidR="00F93FF7" w:rsidRDefault="00F93FF7" w:rsidP="00FC265C">
      <w:pPr>
        <w:spacing w:after="0" w:line="240" w:lineRule="auto"/>
      </w:pPr>
      <w:r>
        <w:separator/>
      </w:r>
    </w:p>
  </w:footnote>
  <w:footnote w:type="continuationSeparator" w:id="0">
    <w:p w14:paraId="3414FFB1" w14:textId="77777777" w:rsidR="00F93FF7" w:rsidRDefault="00F93FF7"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F56FF"/>
    <w:multiLevelType w:val="hybridMultilevel"/>
    <w:tmpl w:val="80CCA234"/>
    <w:lvl w:ilvl="0" w:tplc="B9929D1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12"/>
  </w:num>
  <w:num w:numId="5">
    <w:abstractNumId w:val="7"/>
  </w:num>
  <w:num w:numId="6">
    <w:abstractNumId w:val="15"/>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8"/>
  </w:num>
  <w:num w:numId="12">
    <w:abstractNumId w:val="10"/>
  </w:num>
  <w:num w:numId="13">
    <w:abstractNumId w:val="13"/>
  </w:num>
  <w:num w:numId="14">
    <w:abstractNumId w:val="17"/>
  </w:num>
  <w:num w:numId="15">
    <w:abstractNumId w:val="14"/>
  </w:num>
  <w:num w:numId="16">
    <w:abstractNumId w:val="19"/>
  </w:num>
  <w:num w:numId="17">
    <w:abstractNumId w:val="4"/>
  </w:num>
  <w:num w:numId="18">
    <w:abstractNumId w:val="0"/>
  </w:num>
  <w:num w:numId="19">
    <w:abstractNumId w:val="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35177"/>
    <w:rsid w:val="00041DB1"/>
    <w:rsid w:val="00062F7B"/>
    <w:rsid w:val="00070B3D"/>
    <w:rsid w:val="000717B8"/>
    <w:rsid w:val="00075396"/>
    <w:rsid w:val="00087974"/>
    <w:rsid w:val="000B23C3"/>
    <w:rsid w:val="000C22AB"/>
    <w:rsid w:val="000C5E2D"/>
    <w:rsid w:val="000D2273"/>
    <w:rsid w:val="000D2ECF"/>
    <w:rsid w:val="000D72E4"/>
    <w:rsid w:val="000E0026"/>
    <w:rsid w:val="000E048D"/>
    <w:rsid w:val="000E3753"/>
    <w:rsid w:val="000F69FF"/>
    <w:rsid w:val="0010142E"/>
    <w:rsid w:val="00102D7E"/>
    <w:rsid w:val="00105079"/>
    <w:rsid w:val="001211B8"/>
    <w:rsid w:val="00126B47"/>
    <w:rsid w:val="00131AED"/>
    <w:rsid w:val="00133307"/>
    <w:rsid w:val="00135309"/>
    <w:rsid w:val="0013776A"/>
    <w:rsid w:val="001421EB"/>
    <w:rsid w:val="001449EF"/>
    <w:rsid w:val="001521C3"/>
    <w:rsid w:val="001534AC"/>
    <w:rsid w:val="0015413A"/>
    <w:rsid w:val="0015587E"/>
    <w:rsid w:val="00162062"/>
    <w:rsid w:val="00166B5A"/>
    <w:rsid w:val="0017031A"/>
    <w:rsid w:val="00185383"/>
    <w:rsid w:val="001875F5"/>
    <w:rsid w:val="0019596C"/>
    <w:rsid w:val="001974B9"/>
    <w:rsid w:val="001A0094"/>
    <w:rsid w:val="001A17C6"/>
    <w:rsid w:val="001A2939"/>
    <w:rsid w:val="001A3DC4"/>
    <w:rsid w:val="001B23B8"/>
    <w:rsid w:val="001B6C35"/>
    <w:rsid w:val="001B6E45"/>
    <w:rsid w:val="001B7D2D"/>
    <w:rsid w:val="001D5C15"/>
    <w:rsid w:val="001D72E3"/>
    <w:rsid w:val="001E2BCC"/>
    <w:rsid w:val="001E32CC"/>
    <w:rsid w:val="001F23F6"/>
    <w:rsid w:val="0020544A"/>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01806"/>
    <w:rsid w:val="0031107B"/>
    <w:rsid w:val="00313FE4"/>
    <w:rsid w:val="00324620"/>
    <w:rsid w:val="0033705B"/>
    <w:rsid w:val="00344DE8"/>
    <w:rsid w:val="00345819"/>
    <w:rsid w:val="003512C9"/>
    <w:rsid w:val="00354EFC"/>
    <w:rsid w:val="00366959"/>
    <w:rsid w:val="0037749C"/>
    <w:rsid w:val="00377D87"/>
    <w:rsid w:val="00384BE7"/>
    <w:rsid w:val="00386638"/>
    <w:rsid w:val="00393243"/>
    <w:rsid w:val="00393E2C"/>
    <w:rsid w:val="003970FF"/>
    <w:rsid w:val="003B1151"/>
    <w:rsid w:val="003B147E"/>
    <w:rsid w:val="003C79F7"/>
    <w:rsid w:val="003C7A71"/>
    <w:rsid w:val="003D0C1B"/>
    <w:rsid w:val="003D2E8D"/>
    <w:rsid w:val="003D5CC5"/>
    <w:rsid w:val="003E3449"/>
    <w:rsid w:val="003E505E"/>
    <w:rsid w:val="003E7C3A"/>
    <w:rsid w:val="003F20DF"/>
    <w:rsid w:val="003F47B1"/>
    <w:rsid w:val="003F7503"/>
    <w:rsid w:val="00401CDD"/>
    <w:rsid w:val="00404F79"/>
    <w:rsid w:val="00411813"/>
    <w:rsid w:val="0041675F"/>
    <w:rsid w:val="00424267"/>
    <w:rsid w:val="00426E15"/>
    <w:rsid w:val="004332B0"/>
    <w:rsid w:val="00434B16"/>
    <w:rsid w:val="00441D4A"/>
    <w:rsid w:val="00444ACC"/>
    <w:rsid w:val="00446D25"/>
    <w:rsid w:val="00451B81"/>
    <w:rsid w:val="00461F02"/>
    <w:rsid w:val="00465397"/>
    <w:rsid w:val="0046775D"/>
    <w:rsid w:val="004716CB"/>
    <w:rsid w:val="00473BB8"/>
    <w:rsid w:val="00474F31"/>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E4F0A"/>
    <w:rsid w:val="004F7ACD"/>
    <w:rsid w:val="005013BA"/>
    <w:rsid w:val="0050224E"/>
    <w:rsid w:val="00506A82"/>
    <w:rsid w:val="00510A63"/>
    <w:rsid w:val="00511D99"/>
    <w:rsid w:val="0051414C"/>
    <w:rsid w:val="00532942"/>
    <w:rsid w:val="00544D17"/>
    <w:rsid w:val="0054576C"/>
    <w:rsid w:val="00561A1C"/>
    <w:rsid w:val="00563E70"/>
    <w:rsid w:val="00565EEF"/>
    <w:rsid w:val="00571959"/>
    <w:rsid w:val="005813DD"/>
    <w:rsid w:val="005824F7"/>
    <w:rsid w:val="005849F9"/>
    <w:rsid w:val="00584E2A"/>
    <w:rsid w:val="00592ADF"/>
    <w:rsid w:val="00593C7C"/>
    <w:rsid w:val="005A47E8"/>
    <w:rsid w:val="005A668A"/>
    <w:rsid w:val="005A6ADE"/>
    <w:rsid w:val="005C3FD0"/>
    <w:rsid w:val="005C5082"/>
    <w:rsid w:val="005D165D"/>
    <w:rsid w:val="005D44D1"/>
    <w:rsid w:val="005D4B64"/>
    <w:rsid w:val="005D681B"/>
    <w:rsid w:val="005E0D89"/>
    <w:rsid w:val="005E2728"/>
    <w:rsid w:val="005E2BEC"/>
    <w:rsid w:val="005E4ED8"/>
    <w:rsid w:val="00601BE1"/>
    <w:rsid w:val="00614A18"/>
    <w:rsid w:val="00616078"/>
    <w:rsid w:val="00620E86"/>
    <w:rsid w:val="0063244C"/>
    <w:rsid w:val="00632AE9"/>
    <w:rsid w:val="00634D45"/>
    <w:rsid w:val="006532BB"/>
    <w:rsid w:val="00654E3C"/>
    <w:rsid w:val="00660AFA"/>
    <w:rsid w:val="00661BF5"/>
    <w:rsid w:val="00662D19"/>
    <w:rsid w:val="0066530D"/>
    <w:rsid w:val="0068593C"/>
    <w:rsid w:val="00686582"/>
    <w:rsid w:val="00687B38"/>
    <w:rsid w:val="00690177"/>
    <w:rsid w:val="00690241"/>
    <w:rsid w:val="00694412"/>
    <w:rsid w:val="0069614B"/>
    <w:rsid w:val="006A3966"/>
    <w:rsid w:val="006B43EC"/>
    <w:rsid w:val="006B6568"/>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0BF1"/>
    <w:rsid w:val="007924B0"/>
    <w:rsid w:val="00797B28"/>
    <w:rsid w:val="007A0C51"/>
    <w:rsid w:val="007A16D0"/>
    <w:rsid w:val="007B432C"/>
    <w:rsid w:val="007C563B"/>
    <w:rsid w:val="007E0476"/>
    <w:rsid w:val="007E716A"/>
    <w:rsid w:val="00800EBC"/>
    <w:rsid w:val="0080768F"/>
    <w:rsid w:val="0081394B"/>
    <w:rsid w:val="0081410F"/>
    <w:rsid w:val="008143AD"/>
    <w:rsid w:val="00826E16"/>
    <w:rsid w:val="0083774A"/>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0EB0"/>
    <w:rsid w:val="008B696A"/>
    <w:rsid w:val="008C2A42"/>
    <w:rsid w:val="008D053B"/>
    <w:rsid w:val="008D5073"/>
    <w:rsid w:val="008E518D"/>
    <w:rsid w:val="008E71E4"/>
    <w:rsid w:val="008F1C41"/>
    <w:rsid w:val="0090012B"/>
    <w:rsid w:val="009006A9"/>
    <w:rsid w:val="00903622"/>
    <w:rsid w:val="0090434F"/>
    <w:rsid w:val="00904FA2"/>
    <w:rsid w:val="00911198"/>
    <w:rsid w:val="009115C5"/>
    <w:rsid w:val="00913041"/>
    <w:rsid w:val="00915A31"/>
    <w:rsid w:val="009169C2"/>
    <w:rsid w:val="0092319E"/>
    <w:rsid w:val="009238C2"/>
    <w:rsid w:val="00925989"/>
    <w:rsid w:val="00934656"/>
    <w:rsid w:val="009360A4"/>
    <w:rsid w:val="0093744E"/>
    <w:rsid w:val="009529B9"/>
    <w:rsid w:val="009622CB"/>
    <w:rsid w:val="00971E56"/>
    <w:rsid w:val="0098396A"/>
    <w:rsid w:val="00984845"/>
    <w:rsid w:val="009929D6"/>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536"/>
    <w:rsid w:val="00A3084B"/>
    <w:rsid w:val="00A415B4"/>
    <w:rsid w:val="00A4448A"/>
    <w:rsid w:val="00A47FC8"/>
    <w:rsid w:val="00A50770"/>
    <w:rsid w:val="00A600DE"/>
    <w:rsid w:val="00A635F6"/>
    <w:rsid w:val="00A645BC"/>
    <w:rsid w:val="00A7020B"/>
    <w:rsid w:val="00A71EE6"/>
    <w:rsid w:val="00A7352C"/>
    <w:rsid w:val="00A766C2"/>
    <w:rsid w:val="00A81C96"/>
    <w:rsid w:val="00A84628"/>
    <w:rsid w:val="00A87842"/>
    <w:rsid w:val="00A97B60"/>
    <w:rsid w:val="00AA28A3"/>
    <w:rsid w:val="00AA4570"/>
    <w:rsid w:val="00AB3329"/>
    <w:rsid w:val="00AB45DB"/>
    <w:rsid w:val="00AC1967"/>
    <w:rsid w:val="00AC2E10"/>
    <w:rsid w:val="00AD383A"/>
    <w:rsid w:val="00AD4C9B"/>
    <w:rsid w:val="00AE109C"/>
    <w:rsid w:val="00AE318F"/>
    <w:rsid w:val="00AE6DA4"/>
    <w:rsid w:val="00AE6FA1"/>
    <w:rsid w:val="00AF1625"/>
    <w:rsid w:val="00AF1DD1"/>
    <w:rsid w:val="00AF37E2"/>
    <w:rsid w:val="00AF63A3"/>
    <w:rsid w:val="00AF71D4"/>
    <w:rsid w:val="00B012A9"/>
    <w:rsid w:val="00B016FF"/>
    <w:rsid w:val="00B072D0"/>
    <w:rsid w:val="00B20CFE"/>
    <w:rsid w:val="00B21B8C"/>
    <w:rsid w:val="00B37EAB"/>
    <w:rsid w:val="00B40421"/>
    <w:rsid w:val="00B4106F"/>
    <w:rsid w:val="00B45804"/>
    <w:rsid w:val="00B53970"/>
    <w:rsid w:val="00B5423E"/>
    <w:rsid w:val="00B56036"/>
    <w:rsid w:val="00B60EAE"/>
    <w:rsid w:val="00B6105D"/>
    <w:rsid w:val="00B7526C"/>
    <w:rsid w:val="00B7615D"/>
    <w:rsid w:val="00B80913"/>
    <w:rsid w:val="00B91902"/>
    <w:rsid w:val="00B94381"/>
    <w:rsid w:val="00B96CCD"/>
    <w:rsid w:val="00BA0BB7"/>
    <w:rsid w:val="00BA50AB"/>
    <w:rsid w:val="00BA68EF"/>
    <w:rsid w:val="00BA6CAB"/>
    <w:rsid w:val="00BB6591"/>
    <w:rsid w:val="00BC1E84"/>
    <w:rsid w:val="00BC2912"/>
    <w:rsid w:val="00BC3421"/>
    <w:rsid w:val="00BC755E"/>
    <w:rsid w:val="00BE466E"/>
    <w:rsid w:val="00BF0436"/>
    <w:rsid w:val="00BF1570"/>
    <w:rsid w:val="00BF3462"/>
    <w:rsid w:val="00C013CA"/>
    <w:rsid w:val="00C07D04"/>
    <w:rsid w:val="00C10092"/>
    <w:rsid w:val="00C151F3"/>
    <w:rsid w:val="00C31DF5"/>
    <w:rsid w:val="00C5369B"/>
    <w:rsid w:val="00C661D3"/>
    <w:rsid w:val="00C75344"/>
    <w:rsid w:val="00C81675"/>
    <w:rsid w:val="00C9195E"/>
    <w:rsid w:val="00C93C99"/>
    <w:rsid w:val="00CA1BE2"/>
    <w:rsid w:val="00CB0732"/>
    <w:rsid w:val="00CC284D"/>
    <w:rsid w:val="00CC6405"/>
    <w:rsid w:val="00CC77FF"/>
    <w:rsid w:val="00CD2BFE"/>
    <w:rsid w:val="00CD3103"/>
    <w:rsid w:val="00CD3292"/>
    <w:rsid w:val="00CD7911"/>
    <w:rsid w:val="00CE5CCB"/>
    <w:rsid w:val="00CE6837"/>
    <w:rsid w:val="00CE7CF7"/>
    <w:rsid w:val="00CE7DFF"/>
    <w:rsid w:val="00CF127F"/>
    <w:rsid w:val="00CF212B"/>
    <w:rsid w:val="00CF2A48"/>
    <w:rsid w:val="00CF70C0"/>
    <w:rsid w:val="00D12C16"/>
    <w:rsid w:val="00D12E9C"/>
    <w:rsid w:val="00D166C8"/>
    <w:rsid w:val="00D17E78"/>
    <w:rsid w:val="00D2044A"/>
    <w:rsid w:val="00D21AF6"/>
    <w:rsid w:val="00D25CC7"/>
    <w:rsid w:val="00D33DBD"/>
    <w:rsid w:val="00D360C0"/>
    <w:rsid w:val="00D42A58"/>
    <w:rsid w:val="00D4758C"/>
    <w:rsid w:val="00D50190"/>
    <w:rsid w:val="00D64CE6"/>
    <w:rsid w:val="00D73041"/>
    <w:rsid w:val="00D81D57"/>
    <w:rsid w:val="00D82761"/>
    <w:rsid w:val="00D82E32"/>
    <w:rsid w:val="00D92A2C"/>
    <w:rsid w:val="00D946CC"/>
    <w:rsid w:val="00D956F1"/>
    <w:rsid w:val="00D96048"/>
    <w:rsid w:val="00DA23CA"/>
    <w:rsid w:val="00DA4AF8"/>
    <w:rsid w:val="00DB03E0"/>
    <w:rsid w:val="00DB6455"/>
    <w:rsid w:val="00DC02A0"/>
    <w:rsid w:val="00DC0B8E"/>
    <w:rsid w:val="00DD2AAC"/>
    <w:rsid w:val="00DD78D8"/>
    <w:rsid w:val="00DE67F3"/>
    <w:rsid w:val="00DF3B3D"/>
    <w:rsid w:val="00DF53ED"/>
    <w:rsid w:val="00DF6922"/>
    <w:rsid w:val="00E01F17"/>
    <w:rsid w:val="00E053F8"/>
    <w:rsid w:val="00E06670"/>
    <w:rsid w:val="00E1073F"/>
    <w:rsid w:val="00E10ED4"/>
    <w:rsid w:val="00E156A0"/>
    <w:rsid w:val="00E15B8C"/>
    <w:rsid w:val="00E322AD"/>
    <w:rsid w:val="00E34584"/>
    <w:rsid w:val="00E362F8"/>
    <w:rsid w:val="00E50633"/>
    <w:rsid w:val="00E56ACB"/>
    <w:rsid w:val="00E61823"/>
    <w:rsid w:val="00E63528"/>
    <w:rsid w:val="00E82939"/>
    <w:rsid w:val="00E858BA"/>
    <w:rsid w:val="00E94D1C"/>
    <w:rsid w:val="00E9610A"/>
    <w:rsid w:val="00E97254"/>
    <w:rsid w:val="00EA0018"/>
    <w:rsid w:val="00EA08DE"/>
    <w:rsid w:val="00EA0F18"/>
    <w:rsid w:val="00EA6D9F"/>
    <w:rsid w:val="00EB3D93"/>
    <w:rsid w:val="00EB6EDB"/>
    <w:rsid w:val="00EC3847"/>
    <w:rsid w:val="00EC7F45"/>
    <w:rsid w:val="00ED29FC"/>
    <w:rsid w:val="00ED47F9"/>
    <w:rsid w:val="00ED7769"/>
    <w:rsid w:val="00EE12A0"/>
    <w:rsid w:val="00EE19A2"/>
    <w:rsid w:val="00EE211A"/>
    <w:rsid w:val="00EE3476"/>
    <w:rsid w:val="00EE4823"/>
    <w:rsid w:val="00EF1C21"/>
    <w:rsid w:val="00EF35F3"/>
    <w:rsid w:val="00F04E7D"/>
    <w:rsid w:val="00F11CAD"/>
    <w:rsid w:val="00F13A21"/>
    <w:rsid w:val="00F14137"/>
    <w:rsid w:val="00F206AD"/>
    <w:rsid w:val="00F20EFA"/>
    <w:rsid w:val="00F23668"/>
    <w:rsid w:val="00F27B7F"/>
    <w:rsid w:val="00F313D0"/>
    <w:rsid w:val="00F31C98"/>
    <w:rsid w:val="00F335D0"/>
    <w:rsid w:val="00F3729E"/>
    <w:rsid w:val="00F41132"/>
    <w:rsid w:val="00F50537"/>
    <w:rsid w:val="00F51C3B"/>
    <w:rsid w:val="00F52F2A"/>
    <w:rsid w:val="00F57973"/>
    <w:rsid w:val="00F62191"/>
    <w:rsid w:val="00F67B89"/>
    <w:rsid w:val="00F7009F"/>
    <w:rsid w:val="00F7211E"/>
    <w:rsid w:val="00F730AC"/>
    <w:rsid w:val="00F73512"/>
    <w:rsid w:val="00F93FF7"/>
    <w:rsid w:val="00FA1518"/>
    <w:rsid w:val="00FA7BFE"/>
    <w:rsid w:val="00FB09B1"/>
    <w:rsid w:val="00FB2D63"/>
    <w:rsid w:val="00FC1C86"/>
    <w:rsid w:val="00FC265C"/>
    <w:rsid w:val="00FD3504"/>
    <w:rsid w:val="00FD7C09"/>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7E9F5630-FF0D-41D2-AB45-F5CBF439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1375770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kulture.gov.hr/istaknute-teme-12/obavijesti-vezane-uz-potrese-19796/2421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2.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3.xml><?xml version="1.0" encoding="utf-8"?>
<ds:datastoreItem xmlns:ds="http://schemas.openxmlformats.org/officeDocument/2006/customXml" ds:itemID="{BCA69891-20EA-4942-8B33-0650CCD1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616B7-F1CE-4C16-8B12-3D7820A7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5734</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Rafaela Petrović Bazina</cp:lastModifiedBy>
  <cp:revision>2</cp:revision>
  <cp:lastPrinted>2017-01-31T14:23:00Z</cp:lastPrinted>
  <dcterms:created xsi:type="dcterms:W3CDTF">2023-08-21T14:22:00Z</dcterms:created>
  <dcterms:modified xsi:type="dcterms:W3CDTF">2023-08-21T14:22:00Z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