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921" w:rsidTr="000454F9">
        <w:tc>
          <w:tcPr>
            <w:tcW w:w="9062" w:type="dxa"/>
          </w:tcPr>
          <w:p w:rsidR="00187921" w:rsidRPr="007830C1" w:rsidRDefault="00187921" w:rsidP="00187921">
            <w:r w:rsidRPr="007830C1">
              <w:t>Na 3. sjednici Povjerenstva za odabir projektnih prijedloga Ministarstva kulture i medija održanoj 19. svibnja 2022. godine, temeljem uvjeta prihvatljivosti i kriterija definiranih Pozivom, prihvaćeno je i odobreno za ugovaranje 28 projektnih prijedloga za provedbu mjera zaštite kulturne baštine oštećene u seriji potresa počevši od 28. prosinca 2020. godine. </w:t>
            </w:r>
          </w:p>
        </w:tc>
      </w:tr>
      <w:tr w:rsidR="00187921" w:rsidTr="0020505A">
        <w:tc>
          <w:tcPr>
            <w:tcW w:w="9062" w:type="dxa"/>
          </w:tcPr>
          <w:p w:rsidR="00187921" w:rsidRPr="007830C1" w:rsidRDefault="00187921" w:rsidP="00187921">
            <w:r w:rsidRPr="007830C1">
              <w:t>Ugovori o dodjeli bespovratnih financijskih sredstava za provedbu mjera zaštite kulturne baštine financirane iz Fonda solidarnosti Europske unije sklopljeni su sa sljedećim korisnicima za projektne prijedloge i iznose navedene u tabeli:</w:t>
            </w:r>
          </w:p>
        </w:tc>
      </w:tr>
    </w:tbl>
    <w:p w:rsidR="00616ED0" w:rsidRDefault="00616ED0" w:rsidP="00E73E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KORISNIK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PROJEKTNI PRIJEDLOG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IZNOS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 xml:space="preserve">ŽUPA UZNESENJA BDM, OŠTARIJE 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Provedba mjera zaštite crkve Uznesenja Marijina, Oštarije, Josipdol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14.953.250,00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HRVATSKA FRANJEVAČKA PROVINCIJA SV. ĆIRILA I METODA, ZAGREB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crkve sv. Antuna Padovanskog, Hrvatski Čuntić, Petrinja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10.693.750,00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ŽUPA SV. ILIJE PROROKA, NETRETIĆ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Provedba mjera zaštite crkve sv. Ilije Proroka, Lipnik, Ribnik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16.702.500,00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SISAČKA BISKUPIJA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crkve sv. Antuna Padovanskog, Gornja Bučica, Glina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9.475.000,00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 xml:space="preserve">GRAD KOPRIVNICA 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sinagoge, Svilarska 12, Koprivnica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2.474.106,25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BJELOVARSKO - KRIŽEVAČKA BISKUPIJA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 xml:space="preserve">Izrada projektne dokumentacije i provedba mjera zaštite crkve sv. Margarete, Dubrava 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14.802.581,25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GRAD KARLOVAC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 xml:space="preserve">Izrada projektne dokumentacije i provedba mjera zaštite zgrade "Kamod", Ulica Josipa Kraša 2, Karlovac 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16.461.500,00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SISAČKA BISKUPIJA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crkve sv. Katarine, Divuša, Dvor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868.750,00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GRAD KARLOVAC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zgrade Gradskog muzeja, Trg Josipa Jurja Strossmayera 7, Karlovac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10.896.146,25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GRAD SAMOBOR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zgrade na adresi Trg kralja Tomislava 5, Samobor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4.455.595,00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lastRenderedPageBreak/>
              <w:t>BJELOVARSKO - KRIŽEVAČKA BISKUPIJA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crkve sv. Majke Božje Lauretanske, Pogančec, Preseka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14.624.968,75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 xml:space="preserve">GRAD KARLOVAC 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zgrade Hrvatskog doma, Ulica Frana Kurelca 4, Karlovac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33.118.750,00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GRAD SISAK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zgrade Gradske munjare, Mihanovićeva obala 10, Sisak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9.455.720,00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SISAČKA BISKUPIJA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 xml:space="preserve">Izrada projektne dokumentacije i provedba mjera zaštite crkve Gospe Snježne, Dubranec, Velika Gorica 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812.500,00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GRAD KARLOVAC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zgrade  na adresi Gornja Gaza 3, Karlovac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2.387.500,00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GRAD SISAK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zgrade Gradske vijećnice, Rimska ulica 26, Sisak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23.859.559,63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GRAD SISAK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zgrade na adresi Ulica kralja Tomislava 40, Sisak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7.486.250,00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 xml:space="preserve">ŽUPA SV. MIRKA, PREGRADA 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 xml:space="preserve">Izrada projektne dokumentacije i provedba mjera zaštite kapele Trpećeg Isusa, Kostel, Pregrada 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5.800.000,00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 xml:space="preserve">ŽUPA UZNESENJA BDM, TUHELJ 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crkve Uznesenja BDM, Tuhelj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18.358.750,00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BJELOVARSKO - KRIŽEVAČKA BISKUPIJA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crkve Presvetog Trojstva, Veliko Trojstvo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15.400.531,25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GRAD KARLOVAC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zgrade gradske uprave, Ulica kralja Tomislava 2/Trg bana J. Jelačića 7, Karlovac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5.433.750,00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lastRenderedPageBreak/>
              <w:t xml:space="preserve">GRAD DONJA STUBICA 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zgrade na adresi Trg Matije Gupca 26, Donja Stubica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3.911.806,25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SISAČKA BISKUPIJA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crkve sv. Duha, Gojlo, Kutina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7.037.500,00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HRVATSKO DRUŠTVO LIKOVNIH UMJETNIKA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dvorca Oršić, Jakovlje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14.818.750,00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SISAČKA BISKUPIJA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crkve Uznesenja BDM, Gora, Petrinja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14.168.750,00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ŽUPA PRESVETO TROJSTVO, KRALJEVEC NA SUTLI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 xml:space="preserve">Izrada projektne dokumentacije i provedba mjera zaštite crkve Presvetog Trojstva, Kraljevec na Sutli 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16.393.125,00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SISAČKA BISKUPIJA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zgrade Kina Sloboda (ČUVAONICA), SISAK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17.000.000,00</w:t>
            </w:r>
          </w:p>
        </w:tc>
      </w:tr>
      <w:tr w:rsidR="00187921" w:rsidTr="009F1D03">
        <w:tc>
          <w:tcPr>
            <w:tcW w:w="3020" w:type="dxa"/>
          </w:tcPr>
          <w:p w:rsidR="00187921" w:rsidRPr="00B268FD" w:rsidRDefault="00187921" w:rsidP="00187921">
            <w:r w:rsidRPr="00B268FD">
              <w:t>GRAD SISAK</w:t>
            </w:r>
          </w:p>
        </w:tc>
        <w:tc>
          <w:tcPr>
            <w:tcW w:w="3021" w:type="dxa"/>
          </w:tcPr>
          <w:p w:rsidR="00187921" w:rsidRPr="00B268FD" w:rsidRDefault="00187921" w:rsidP="00187921">
            <w:r w:rsidRPr="00B268FD">
              <w:t>Izrada projektne dokumentacije i provedba mjera zaštite zgrade Dom Kulture "Kristalna kockica", Šetalište Vladimira Nazora 12, Sisak</w:t>
            </w:r>
          </w:p>
        </w:tc>
        <w:tc>
          <w:tcPr>
            <w:tcW w:w="3021" w:type="dxa"/>
          </w:tcPr>
          <w:p w:rsidR="00187921" w:rsidRDefault="00187921" w:rsidP="00187921">
            <w:r w:rsidRPr="00B268FD">
              <w:t>9.300.758,65</w:t>
            </w:r>
          </w:p>
        </w:tc>
      </w:tr>
    </w:tbl>
    <w:p w:rsidR="00E73ECA" w:rsidRDefault="00E73ECA">
      <w:bookmarkStart w:id="0" w:name="_GoBack"/>
      <w:bookmarkEnd w:id="0"/>
    </w:p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187921"/>
    <w:rsid w:val="00616ED0"/>
    <w:rsid w:val="00715C0B"/>
    <w:rsid w:val="00E73ECA"/>
    <w:rsid w:val="00ED005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377B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2</cp:revision>
  <dcterms:created xsi:type="dcterms:W3CDTF">2022-09-25T20:23:00Z</dcterms:created>
  <dcterms:modified xsi:type="dcterms:W3CDTF">2022-09-25T20:23:00Z</dcterms:modified>
</cp:coreProperties>
</file>