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0C" w:rsidRPr="00736B99" w:rsidRDefault="00674C50" w:rsidP="000051AA">
      <w:pPr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</w:t>
      </w:r>
    </w:p>
    <w:p w:rsidR="000051AA" w:rsidRPr="00736B99" w:rsidRDefault="00BB400C" w:rsidP="000051AA">
      <w:pPr>
        <w:jc w:val="center"/>
        <w:rPr>
          <w:rFonts w:ascii="Arial Narrow" w:hAnsi="Arial Narrow"/>
          <w:sz w:val="20"/>
        </w:rPr>
      </w:pPr>
      <w:r w:rsidRPr="00736B99">
        <w:rPr>
          <w:rFonts w:ascii="Arial Narrow" w:hAnsi="Arial Narrow" w:cs="Arial"/>
          <w:sz w:val="20"/>
        </w:rPr>
        <w:t>,</w:t>
      </w:r>
      <w:r w:rsidR="000051AA" w:rsidRPr="00736B99">
        <w:rPr>
          <w:rFonts w:ascii="Arial Narrow" w:hAnsi="Arial Narrow" w:cs="Arial"/>
          <w:sz w:val="20"/>
        </w:rPr>
        <w:object w:dxaOrig="945" w:dyaOrig="1200" w14:anchorId="4AB71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621404095" r:id="rId9"/>
        </w:object>
      </w:r>
    </w:p>
    <w:p w:rsidR="000051AA" w:rsidRPr="00736B99" w:rsidRDefault="000051AA" w:rsidP="000051AA">
      <w:pPr>
        <w:jc w:val="center"/>
        <w:rPr>
          <w:rFonts w:ascii="Arial Narrow" w:hAnsi="Arial Narrow"/>
          <w:sz w:val="20"/>
        </w:rPr>
      </w:pPr>
    </w:p>
    <w:p w:rsidR="000051AA" w:rsidRPr="00736B99" w:rsidRDefault="000051AA" w:rsidP="000051AA">
      <w:pPr>
        <w:jc w:val="center"/>
        <w:rPr>
          <w:rFonts w:ascii="Arial Narrow" w:hAnsi="Arial Narrow"/>
          <w:sz w:val="20"/>
        </w:rPr>
      </w:pPr>
    </w:p>
    <w:p w:rsidR="000051AA" w:rsidRPr="00736B99" w:rsidRDefault="000051AA" w:rsidP="000051AA">
      <w:pPr>
        <w:jc w:val="center"/>
        <w:rPr>
          <w:rFonts w:ascii="Arial Narrow" w:hAnsi="Arial Narrow"/>
          <w:sz w:val="20"/>
        </w:rPr>
      </w:pPr>
    </w:p>
    <w:p w:rsidR="000051AA" w:rsidRPr="00736B99" w:rsidRDefault="000051AA" w:rsidP="000051AA">
      <w:pPr>
        <w:jc w:val="center"/>
        <w:rPr>
          <w:rFonts w:ascii="Arial Narrow" w:hAnsi="Arial Narrow"/>
          <w:sz w:val="20"/>
        </w:rPr>
      </w:pPr>
    </w:p>
    <w:p w:rsidR="000051AA" w:rsidRPr="00736B99" w:rsidRDefault="000051AA" w:rsidP="000051AA">
      <w:pPr>
        <w:jc w:val="center"/>
        <w:rPr>
          <w:sz w:val="22"/>
          <w:szCs w:val="22"/>
        </w:rPr>
      </w:pPr>
      <w:r w:rsidRPr="00736B99">
        <w:rPr>
          <w:b/>
          <w:sz w:val="22"/>
          <w:szCs w:val="22"/>
        </w:rPr>
        <w:t>Ministarstvo kulture Republike Hrvatske</w:t>
      </w:r>
    </w:p>
    <w:p w:rsidR="000051AA" w:rsidRPr="00736B99" w:rsidRDefault="000051AA" w:rsidP="000051AA">
      <w:pPr>
        <w:jc w:val="center"/>
        <w:rPr>
          <w:sz w:val="22"/>
          <w:szCs w:val="22"/>
        </w:rPr>
      </w:pPr>
    </w:p>
    <w:p w:rsidR="000051AA" w:rsidRPr="00736B99" w:rsidRDefault="000051AA" w:rsidP="000051AA">
      <w:pPr>
        <w:pStyle w:val="SubTitle2"/>
        <w:rPr>
          <w:sz w:val="22"/>
          <w:szCs w:val="22"/>
        </w:rPr>
      </w:pPr>
    </w:p>
    <w:p w:rsidR="000051AA" w:rsidRPr="00736B99" w:rsidRDefault="000051AA" w:rsidP="000051AA">
      <w:pPr>
        <w:pStyle w:val="SubTitle2"/>
        <w:rPr>
          <w:sz w:val="22"/>
          <w:szCs w:val="22"/>
        </w:rPr>
      </w:pPr>
    </w:p>
    <w:p w:rsidR="000051AA" w:rsidRPr="00736B99" w:rsidRDefault="000051AA" w:rsidP="000051AA">
      <w:pPr>
        <w:pStyle w:val="SubTitle2"/>
        <w:rPr>
          <w:sz w:val="28"/>
          <w:szCs w:val="28"/>
        </w:rPr>
      </w:pPr>
      <w:r w:rsidRPr="00736B99">
        <w:rPr>
          <w:bCs/>
          <w:sz w:val="28"/>
          <w:szCs w:val="28"/>
          <w:lang w:eastAsia="hr-HR"/>
        </w:rPr>
        <w:t>J A V N I  P O Z I V</w:t>
      </w:r>
      <w:r w:rsidRPr="00736B99">
        <w:rPr>
          <w:sz w:val="28"/>
          <w:szCs w:val="28"/>
          <w:lang w:eastAsia="hr-HR"/>
        </w:rPr>
        <w:br/>
      </w:r>
      <w:r w:rsidR="00B273C8" w:rsidRPr="00736B99">
        <w:rPr>
          <w:bCs/>
          <w:sz w:val="28"/>
          <w:szCs w:val="28"/>
          <w:lang w:eastAsia="hr-HR"/>
        </w:rPr>
        <w:t>ZA POTICANJE PODUZETNIŠTVA U KULTURNIM I</w:t>
      </w:r>
      <w:r w:rsidR="00A75341">
        <w:rPr>
          <w:bCs/>
          <w:sz w:val="28"/>
          <w:szCs w:val="28"/>
          <w:lang w:eastAsia="hr-HR"/>
        </w:rPr>
        <w:t xml:space="preserve"> KREATIVNIM INDUSTRIJAMA ZA 201</w:t>
      </w:r>
      <w:r w:rsidR="00527E5D">
        <w:rPr>
          <w:bCs/>
          <w:sz w:val="28"/>
          <w:szCs w:val="28"/>
          <w:lang w:eastAsia="hr-HR"/>
        </w:rPr>
        <w:t>9</w:t>
      </w:r>
      <w:r w:rsidR="00B273C8" w:rsidRPr="00736B99">
        <w:rPr>
          <w:bCs/>
          <w:sz w:val="28"/>
          <w:szCs w:val="28"/>
          <w:lang w:eastAsia="hr-HR"/>
        </w:rPr>
        <w:t>. GODINU</w:t>
      </w:r>
    </w:p>
    <w:p w:rsidR="000051AA" w:rsidRPr="00736B99" w:rsidRDefault="000051AA" w:rsidP="000051AA">
      <w:pPr>
        <w:pStyle w:val="SubTitle1"/>
        <w:rPr>
          <w:sz w:val="22"/>
          <w:szCs w:val="22"/>
        </w:rPr>
      </w:pPr>
      <w:r w:rsidRPr="00736B99">
        <w:rPr>
          <w:sz w:val="22"/>
          <w:szCs w:val="22"/>
        </w:rPr>
        <w:t>Upute za prijavitelje</w:t>
      </w:r>
      <w:r w:rsidRPr="00736B99">
        <w:rPr>
          <w:sz w:val="22"/>
          <w:szCs w:val="22"/>
        </w:rPr>
        <w:br/>
      </w:r>
    </w:p>
    <w:p w:rsidR="000051AA" w:rsidRPr="00736B99" w:rsidRDefault="000051AA" w:rsidP="000051AA">
      <w:pPr>
        <w:pStyle w:val="SubTitle2"/>
        <w:rPr>
          <w:sz w:val="22"/>
          <w:szCs w:val="22"/>
        </w:rPr>
      </w:pPr>
    </w:p>
    <w:p w:rsidR="000051AA" w:rsidRPr="00736B99" w:rsidRDefault="000051AA" w:rsidP="000051AA">
      <w:pPr>
        <w:pStyle w:val="SubTitle2"/>
        <w:jc w:val="left"/>
        <w:rPr>
          <w:sz w:val="22"/>
          <w:szCs w:val="22"/>
        </w:rPr>
      </w:pPr>
    </w:p>
    <w:p w:rsidR="000051AA" w:rsidRPr="00736B99" w:rsidRDefault="000051AA" w:rsidP="000051AA">
      <w:pPr>
        <w:pStyle w:val="SubTitle2"/>
        <w:jc w:val="left"/>
        <w:rPr>
          <w:sz w:val="22"/>
          <w:szCs w:val="22"/>
        </w:rPr>
      </w:pPr>
    </w:p>
    <w:p w:rsidR="000051AA" w:rsidRPr="00736B99" w:rsidRDefault="000051AA" w:rsidP="000051AA">
      <w:pPr>
        <w:pStyle w:val="SubTitle2"/>
        <w:jc w:val="left"/>
        <w:rPr>
          <w:sz w:val="22"/>
          <w:szCs w:val="22"/>
        </w:rPr>
      </w:pPr>
    </w:p>
    <w:p w:rsidR="000051AA" w:rsidRPr="00736B99" w:rsidRDefault="000051AA" w:rsidP="000051AA">
      <w:pPr>
        <w:pStyle w:val="SubTitle2"/>
        <w:jc w:val="left"/>
        <w:rPr>
          <w:sz w:val="22"/>
          <w:szCs w:val="22"/>
        </w:rPr>
      </w:pPr>
    </w:p>
    <w:p w:rsidR="000051AA" w:rsidRPr="00736B99" w:rsidRDefault="000051AA" w:rsidP="000051AA">
      <w:pPr>
        <w:pStyle w:val="SubTitle2"/>
        <w:rPr>
          <w:sz w:val="22"/>
          <w:szCs w:val="22"/>
        </w:rPr>
      </w:pPr>
    </w:p>
    <w:p w:rsidR="000051AA" w:rsidRPr="00736B99" w:rsidRDefault="000051AA" w:rsidP="000051AA">
      <w:pPr>
        <w:pStyle w:val="SubTitle2"/>
        <w:rPr>
          <w:sz w:val="22"/>
          <w:szCs w:val="22"/>
        </w:rPr>
      </w:pPr>
      <w:r w:rsidRPr="00736B99">
        <w:rPr>
          <w:sz w:val="22"/>
          <w:szCs w:val="22"/>
        </w:rPr>
        <w:t xml:space="preserve">Poziv je otvoren </w:t>
      </w:r>
    </w:p>
    <w:p w:rsidR="000051AA" w:rsidRPr="00736B99" w:rsidRDefault="00B273C8" w:rsidP="000051AA">
      <w:pPr>
        <w:pStyle w:val="SubTitle2"/>
        <w:rPr>
          <w:b w:val="0"/>
          <w:sz w:val="22"/>
          <w:szCs w:val="22"/>
        </w:rPr>
      </w:pPr>
      <w:r w:rsidRPr="00236739">
        <w:rPr>
          <w:sz w:val="22"/>
          <w:szCs w:val="22"/>
        </w:rPr>
        <w:t xml:space="preserve">od </w:t>
      </w:r>
      <w:r w:rsidR="00236739" w:rsidRPr="00236739">
        <w:rPr>
          <w:sz w:val="22"/>
          <w:szCs w:val="22"/>
        </w:rPr>
        <w:t>7</w:t>
      </w:r>
      <w:r w:rsidR="00236739">
        <w:rPr>
          <w:sz w:val="22"/>
          <w:szCs w:val="22"/>
        </w:rPr>
        <w:t>. lipnja</w:t>
      </w:r>
      <w:r w:rsidR="000051AA" w:rsidRPr="00236739">
        <w:rPr>
          <w:sz w:val="22"/>
          <w:szCs w:val="22"/>
        </w:rPr>
        <w:t xml:space="preserve"> do </w:t>
      </w:r>
      <w:r w:rsidR="00236739" w:rsidRPr="00236739">
        <w:rPr>
          <w:sz w:val="22"/>
          <w:szCs w:val="22"/>
        </w:rPr>
        <w:t>8. srpnja</w:t>
      </w:r>
      <w:r w:rsidR="00990CC5" w:rsidRPr="00236739">
        <w:rPr>
          <w:sz w:val="22"/>
          <w:szCs w:val="22"/>
        </w:rPr>
        <w:t xml:space="preserve"> </w:t>
      </w:r>
      <w:r w:rsidR="000051AA" w:rsidRPr="00236739">
        <w:rPr>
          <w:sz w:val="22"/>
          <w:szCs w:val="22"/>
        </w:rPr>
        <w:t>201</w:t>
      </w:r>
      <w:r w:rsidR="00A75341" w:rsidRPr="00236739">
        <w:rPr>
          <w:sz w:val="22"/>
          <w:szCs w:val="22"/>
        </w:rPr>
        <w:t>9</w:t>
      </w:r>
      <w:r w:rsidR="000051AA" w:rsidRPr="00236739">
        <w:rPr>
          <w:sz w:val="22"/>
          <w:szCs w:val="22"/>
        </w:rPr>
        <w:t>.</w:t>
      </w:r>
    </w:p>
    <w:p w:rsidR="000051AA" w:rsidRPr="00736B99" w:rsidRDefault="000051AA" w:rsidP="000051AA">
      <w:pPr>
        <w:pStyle w:val="SubTitle1"/>
        <w:rPr>
          <w:sz w:val="22"/>
          <w:szCs w:val="22"/>
        </w:rPr>
      </w:pPr>
      <w:r w:rsidRPr="00736B99">
        <w:rPr>
          <w:b w:val="0"/>
          <w:sz w:val="22"/>
          <w:szCs w:val="22"/>
        </w:rPr>
        <w:br w:type="page"/>
      </w:r>
      <w:r w:rsidRPr="00736B99">
        <w:rPr>
          <w:sz w:val="22"/>
          <w:szCs w:val="22"/>
        </w:rPr>
        <w:t>Sadržaj</w:t>
      </w:r>
    </w:p>
    <w:p w:rsidR="000051AA" w:rsidRPr="00736B99" w:rsidRDefault="000051AA" w:rsidP="000051AA">
      <w:pPr>
        <w:pStyle w:val="SubTitle2"/>
        <w:jc w:val="left"/>
        <w:rPr>
          <w:i/>
          <w:sz w:val="22"/>
          <w:szCs w:val="22"/>
        </w:rPr>
      </w:pPr>
    </w:p>
    <w:p w:rsidR="000051AA" w:rsidRPr="00736B99" w:rsidRDefault="000051AA" w:rsidP="000051AA">
      <w:pPr>
        <w:pStyle w:val="SubTitle2"/>
        <w:jc w:val="left"/>
        <w:rPr>
          <w:i/>
          <w:sz w:val="22"/>
          <w:szCs w:val="22"/>
        </w:rPr>
      </w:pPr>
      <w:r w:rsidRPr="00736B99">
        <w:rPr>
          <w:i/>
          <w:sz w:val="22"/>
          <w:szCs w:val="22"/>
        </w:rPr>
        <w:t>1. UVOD</w:t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  <w:t>3</w:t>
      </w:r>
    </w:p>
    <w:p w:rsidR="000051AA" w:rsidRPr="00736B99" w:rsidRDefault="000051AA" w:rsidP="000051AA">
      <w:pPr>
        <w:pStyle w:val="SubTitle2"/>
        <w:jc w:val="left"/>
        <w:rPr>
          <w:i/>
          <w:sz w:val="22"/>
          <w:szCs w:val="22"/>
        </w:rPr>
      </w:pPr>
      <w:r w:rsidRPr="00736B99">
        <w:rPr>
          <w:i/>
          <w:sz w:val="22"/>
          <w:szCs w:val="22"/>
        </w:rPr>
        <w:t>2. CILJEVI I PRIORITETI POZIVA</w:t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  <w:t>3</w:t>
      </w:r>
      <w:r w:rsidRPr="00736B99">
        <w:rPr>
          <w:b w:val="0"/>
          <w:i/>
          <w:sz w:val="22"/>
          <w:szCs w:val="22"/>
        </w:rPr>
        <w:tab/>
      </w:r>
    </w:p>
    <w:p w:rsidR="000051AA" w:rsidRPr="00736B99" w:rsidRDefault="000051AA" w:rsidP="000051AA">
      <w:pPr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>3. VREMENSKI OKVIR</w:t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="00B273C8"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>3</w:t>
      </w:r>
    </w:p>
    <w:p w:rsidR="000051AA" w:rsidRPr="00736B99" w:rsidRDefault="000051AA" w:rsidP="000051AA">
      <w:pPr>
        <w:jc w:val="both"/>
        <w:rPr>
          <w:b/>
          <w:i/>
          <w:sz w:val="22"/>
          <w:szCs w:val="22"/>
        </w:rPr>
      </w:pPr>
    </w:p>
    <w:p w:rsidR="000051AA" w:rsidRPr="00736B99" w:rsidRDefault="000051AA" w:rsidP="000051AA">
      <w:pPr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>4. FORMALNI UVJETI POZIVA</w:t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  <w:t>4</w:t>
      </w:r>
    </w:p>
    <w:p w:rsidR="000051AA" w:rsidRPr="00736B99" w:rsidRDefault="000051AA" w:rsidP="000051AA">
      <w:pPr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ab/>
        <w:t>4.1. Prihvatljivi prijavitelji: tko može podnijeti prijavu?</w:t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  <w:t>4</w:t>
      </w:r>
    </w:p>
    <w:p w:rsidR="000051AA" w:rsidRPr="00736B99" w:rsidRDefault="000051AA" w:rsidP="000051AA">
      <w:pPr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ab/>
        <w:t>4.2. Prihvatljive prijave</w:t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="00576CD8" w:rsidRPr="00736B99">
        <w:rPr>
          <w:b/>
          <w:i/>
          <w:sz w:val="22"/>
          <w:szCs w:val="22"/>
        </w:rPr>
        <w:t>5</w:t>
      </w:r>
    </w:p>
    <w:p w:rsidR="000051AA" w:rsidRPr="00736B99" w:rsidRDefault="000051AA" w:rsidP="000051AA">
      <w:pPr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ab/>
        <w:t>4.3. Neprihvatljive prijave</w:t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="00576CD8" w:rsidRPr="00736B99">
        <w:rPr>
          <w:b/>
          <w:i/>
          <w:sz w:val="22"/>
          <w:szCs w:val="22"/>
        </w:rPr>
        <w:t>6</w:t>
      </w:r>
    </w:p>
    <w:p w:rsidR="000051AA" w:rsidRPr="00736B99" w:rsidRDefault="000051AA" w:rsidP="000051AA">
      <w:pPr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ab/>
        <w:t>4.4</w:t>
      </w:r>
      <w:r w:rsidR="00576CD8" w:rsidRPr="00736B99">
        <w:rPr>
          <w:b/>
          <w:i/>
          <w:sz w:val="22"/>
          <w:szCs w:val="22"/>
        </w:rPr>
        <w:t>. Prihvatljivi troškovi</w:t>
      </w:r>
      <w:r w:rsidR="00576CD8" w:rsidRPr="00736B99">
        <w:rPr>
          <w:b/>
          <w:i/>
          <w:sz w:val="22"/>
          <w:szCs w:val="22"/>
        </w:rPr>
        <w:tab/>
      </w:r>
      <w:r w:rsidR="00576CD8" w:rsidRPr="00736B99">
        <w:rPr>
          <w:b/>
          <w:i/>
          <w:sz w:val="22"/>
          <w:szCs w:val="22"/>
        </w:rPr>
        <w:tab/>
      </w:r>
      <w:r w:rsidR="00576CD8" w:rsidRPr="00736B99">
        <w:rPr>
          <w:b/>
          <w:i/>
          <w:sz w:val="22"/>
          <w:szCs w:val="22"/>
        </w:rPr>
        <w:tab/>
      </w:r>
      <w:r w:rsidR="00576CD8" w:rsidRPr="00736B99">
        <w:rPr>
          <w:b/>
          <w:i/>
          <w:sz w:val="22"/>
          <w:szCs w:val="22"/>
        </w:rPr>
        <w:tab/>
      </w:r>
      <w:r w:rsidR="00576CD8" w:rsidRPr="00736B99">
        <w:rPr>
          <w:b/>
          <w:i/>
          <w:sz w:val="22"/>
          <w:szCs w:val="22"/>
        </w:rPr>
        <w:tab/>
      </w:r>
      <w:r w:rsidR="00576CD8" w:rsidRPr="00736B99">
        <w:rPr>
          <w:b/>
          <w:i/>
          <w:sz w:val="22"/>
          <w:szCs w:val="22"/>
        </w:rPr>
        <w:tab/>
      </w:r>
      <w:r w:rsidR="00576CD8" w:rsidRPr="00736B99">
        <w:rPr>
          <w:b/>
          <w:i/>
          <w:sz w:val="22"/>
          <w:szCs w:val="22"/>
        </w:rPr>
        <w:tab/>
      </w:r>
      <w:r w:rsidR="00576CD8" w:rsidRPr="00736B99">
        <w:rPr>
          <w:b/>
          <w:i/>
          <w:sz w:val="22"/>
          <w:szCs w:val="22"/>
        </w:rPr>
        <w:tab/>
        <w:t>6</w:t>
      </w:r>
    </w:p>
    <w:p w:rsidR="000051AA" w:rsidRPr="00736B99" w:rsidRDefault="000051AA" w:rsidP="000051AA">
      <w:pPr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 xml:space="preserve">             4.5. Neprihvatljivi troškovi</w:t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="004C1BB9">
        <w:rPr>
          <w:b/>
          <w:i/>
          <w:sz w:val="22"/>
          <w:szCs w:val="22"/>
        </w:rPr>
        <w:t>9</w:t>
      </w:r>
    </w:p>
    <w:p w:rsidR="000051AA" w:rsidRPr="00736B99" w:rsidRDefault="000051AA" w:rsidP="000051AA">
      <w:pPr>
        <w:jc w:val="both"/>
        <w:rPr>
          <w:i/>
          <w:sz w:val="22"/>
          <w:szCs w:val="22"/>
        </w:rPr>
      </w:pPr>
      <w:r w:rsidRPr="00736B99">
        <w:rPr>
          <w:i/>
          <w:sz w:val="22"/>
          <w:szCs w:val="22"/>
        </w:rPr>
        <w:tab/>
      </w:r>
    </w:p>
    <w:p w:rsidR="000051AA" w:rsidRPr="00736B99" w:rsidRDefault="000051AA" w:rsidP="000051AA">
      <w:pPr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>5. POSTUPAK PRIJAVE</w:t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="00BA4FBF">
        <w:rPr>
          <w:b/>
          <w:i/>
          <w:sz w:val="22"/>
          <w:szCs w:val="22"/>
        </w:rPr>
        <w:t>9</w:t>
      </w:r>
    </w:p>
    <w:p w:rsidR="001D220E" w:rsidRPr="00736B99" w:rsidRDefault="001D220E" w:rsidP="000051AA">
      <w:pPr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ab/>
        <w:t>A oba</w:t>
      </w:r>
      <w:r w:rsidR="00BA4FBF">
        <w:rPr>
          <w:b/>
          <w:i/>
          <w:sz w:val="22"/>
          <w:szCs w:val="22"/>
        </w:rPr>
        <w:t>vezna opća dokumentacija</w:t>
      </w:r>
      <w:r w:rsidR="00BA4FBF">
        <w:rPr>
          <w:b/>
          <w:i/>
          <w:sz w:val="22"/>
          <w:szCs w:val="22"/>
        </w:rPr>
        <w:tab/>
      </w:r>
      <w:r w:rsidR="00BA4FBF">
        <w:rPr>
          <w:b/>
          <w:i/>
          <w:sz w:val="22"/>
          <w:szCs w:val="22"/>
        </w:rPr>
        <w:tab/>
      </w:r>
      <w:r w:rsidR="00BA4FBF">
        <w:rPr>
          <w:b/>
          <w:i/>
          <w:sz w:val="22"/>
          <w:szCs w:val="22"/>
        </w:rPr>
        <w:tab/>
      </w:r>
      <w:r w:rsidR="00BA4FBF">
        <w:rPr>
          <w:b/>
          <w:i/>
          <w:sz w:val="22"/>
          <w:szCs w:val="22"/>
        </w:rPr>
        <w:tab/>
      </w:r>
      <w:r w:rsidR="00BA4FBF">
        <w:rPr>
          <w:b/>
          <w:i/>
          <w:sz w:val="22"/>
          <w:szCs w:val="22"/>
        </w:rPr>
        <w:tab/>
      </w:r>
      <w:r w:rsidR="00BA4FBF">
        <w:rPr>
          <w:b/>
          <w:i/>
          <w:sz w:val="22"/>
          <w:szCs w:val="22"/>
        </w:rPr>
        <w:tab/>
      </w:r>
      <w:r w:rsidR="00BA4FBF">
        <w:rPr>
          <w:b/>
          <w:i/>
          <w:sz w:val="22"/>
          <w:szCs w:val="22"/>
        </w:rPr>
        <w:tab/>
        <w:t>10</w:t>
      </w:r>
    </w:p>
    <w:p w:rsidR="001D220E" w:rsidRPr="00736B99" w:rsidRDefault="001D220E" w:rsidP="000051AA">
      <w:pPr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ab/>
        <w:t>B obavezna programska dokumentacija</w:t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  <w:t>1</w:t>
      </w:r>
      <w:r w:rsidR="00BA4FBF">
        <w:rPr>
          <w:b/>
          <w:i/>
          <w:sz w:val="22"/>
          <w:szCs w:val="22"/>
        </w:rPr>
        <w:t>2</w:t>
      </w:r>
    </w:p>
    <w:p w:rsidR="000051AA" w:rsidRPr="00736B99" w:rsidRDefault="000051AA" w:rsidP="000051AA">
      <w:pPr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ab/>
        <w:t>5.1. Sadržaj prijavnice</w:t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="00A1699A" w:rsidRPr="00736B99">
        <w:rPr>
          <w:b/>
          <w:i/>
          <w:sz w:val="22"/>
          <w:szCs w:val="22"/>
        </w:rPr>
        <w:t>1</w:t>
      </w:r>
      <w:r w:rsidR="004C1BB9">
        <w:rPr>
          <w:b/>
          <w:i/>
          <w:sz w:val="22"/>
          <w:szCs w:val="22"/>
        </w:rPr>
        <w:t>2</w:t>
      </w:r>
    </w:p>
    <w:p w:rsidR="000051AA" w:rsidRPr="00736B99" w:rsidRDefault="000051AA" w:rsidP="000051AA">
      <w:pPr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ab/>
        <w:t>5.2. Kako poslati prijavu?</w:t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="00A1699A" w:rsidRPr="00736B99">
        <w:rPr>
          <w:b/>
          <w:i/>
          <w:sz w:val="22"/>
          <w:szCs w:val="22"/>
        </w:rPr>
        <w:t>1</w:t>
      </w:r>
      <w:r w:rsidR="004C1BB9">
        <w:rPr>
          <w:b/>
          <w:i/>
          <w:sz w:val="22"/>
          <w:szCs w:val="22"/>
        </w:rPr>
        <w:t>2</w:t>
      </w:r>
    </w:p>
    <w:p w:rsidR="000051AA" w:rsidRPr="00736B99" w:rsidRDefault="000051AA" w:rsidP="000051AA">
      <w:pPr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ab/>
        <w:t>5.3. Rok za slanje prijave</w:t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="00BA4FBF">
        <w:rPr>
          <w:b/>
          <w:i/>
          <w:sz w:val="22"/>
          <w:szCs w:val="22"/>
        </w:rPr>
        <w:t>13</w:t>
      </w:r>
    </w:p>
    <w:p w:rsidR="000051AA" w:rsidRPr="00736B99" w:rsidRDefault="000051AA" w:rsidP="000051AA">
      <w:pPr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ab/>
        <w:t>5.4. Kontakti</w:t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Pr="00736B99">
        <w:rPr>
          <w:i/>
          <w:sz w:val="22"/>
          <w:szCs w:val="22"/>
        </w:rPr>
        <w:tab/>
      </w:r>
      <w:r w:rsidR="00BA4FBF">
        <w:rPr>
          <w:b/>
          <w:i/>
          <w:sz w:val="22"/>
          <w:szCs w:val="22"/>
        </w:rPr>
        <w:t>13</w:t>
      </w:r>
    </w:p>
    <w:p w:rsidR="000051AA" w:rsidRPr="00736B99" w:rsidRDefault="000051AA" w:rsidP="000051AA">
      <w:pPr>
        <w:jc w:val="both"/>
        <w:rPr>
          <w:sz w:val="22"/>
          <w:szCs w:val="22"/>
        </w:rPr>
      </w:pPr>
    </w:p>
    <w:p w:rsidR="000051AA" w:rsidRPr="00736B99" w:rsidRDefault="000051AA" w:rsidP="000051AA">
      <w:pPr>
        <w:jc w:val="both"/>
        <w:rPr>
          <w:b/>
          <w:i/>
          <w:sz w:val="22"/>
          <w:szCs w:val="22"/>
        </w:rPr>
      </w:pPr>
      <w:r w:rsidRPr="00736B99">
        <w:rPr>
          <w:b/>
          <w:i/>
          <w:snapToGrid/>
          <w:sz w:val="22"/>
          <w:szCs w:val="22"/>
          <w:lang w:eastAsia="en-GB"/>
        </w:rPr>
        <w:t xml:space="preserve">6. </w:t>
      </w:r>
      <w:r w:rsidRPr="00736B99">
        <w:rPr>
          <w:b/>
          <w:sz w:val="22"/>
          <w:szCs w:val="22"/>
        </w:rPr>
        <w:t>VREDNOVANJE PRIJAVA I DONOŠENJE ODLUKE</w:t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="001B5939" w:rsidRPr="00736B99">
        <w:rPr>
          <w:b/>
          <w:i/>
          <w:sz w:val="22"/>
          <w:szCs w:val="22"/>
        </w:rPr>
        <w:tab/>
      </w:r>
      <w:r w:rsidR="001B5939" w:rsidRPr="00736B99">
        <w:rPr>
          <w:b/>
          <w:i/>
          <w:sz w:val="22"/>
          <w:szCs w:val="22"/>
        </w:rPr>
        <w:tab/>
      </w:r>
      <w:r w:rsidR="00A1699A" w:rsidRPr="00736B99">
        <w:rPr>
          <w:b/>
          <w:i/>
          <w:sz w:val="22"/>
          <w:szCs w:val="22"/>
        </w:rPr>
        <w:t>1</w:t>
      </w:r>
      <w:r w:rsidR="004C1BB9">
        <w:rPr>
          <w:b/>
          <w:i/>
          <w:sz w:val="22"/>
          <w:szCs w:val="22"/>
        </w:rPr>
        <w:t>3</w:t>
      </w:r>
    </w:p>
    <w:p w:rsidR="000051AA" w:rsidRPr="00736B99" w:rsidRDefault="000051AA" w:rsidP="000051AA">
      <w:pPr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ab/>
        <w:t>6.1. Pregled prijava u odnosu na uvjete Poziva</w:t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="00B273C8" w:rsidRPr="00736B99">
        <w:rPr>
          <w:b/>
          <w:i/>
          <w:sz w:val="22"/>
          <w:szCs w:val="22"/>
        </w:rPr>
        <w:tab/>
      </w:r>
      <w:r w:rsidR="00A1699A" w:rsidRPr="00736B99">
        <w:rPr>
          <w:b/>
          <w:i/>
          <w:sz w:val="22"/>
          <w:szCs w:val="22"/>
        </w:rPr>
        <w:t>1</w:t>
      </w:r>
      <w:r w:rsidR="004C1BB9">
        <w:rPr>
          <w:b/>
          <w:i/>
          <w:sz w:val="22"/>
          <w:szCs w:val="22"/>
        </w:rPr>
        <w:t>3</w:t>
      </w:r>
    </w:p>
    <w:p w:rsidR="000051AA" w:rsidRPr="00736B99" w:rsidRDefault="000051AA" w:rsidP="000051AA">
      <w:pPr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ab/>
        <w:t>6.2. Vrednovanje prijava koje su zadovoljile uvjete Poziva</w:t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="004C1BB9">
        <w:rPr>
          <w:b/>
          <w:i/>
          <w:sz w:val="22"/>
          <w:szCs w:val="22"/>
        </w:rPr>
        <w:tab/>
      </w:r>
      <w:r w:rsidR="00A1699A" w:rsidRPr="00736B99">
        <w:rPr>
          <w:b/>
          <w:i/>
          <w:sz w:val="22"/>
          <w:szCs w:val="22"/>
        </w:rPr>
        <w:t>1</w:t>
      </w:r>
      <w:r w:rsidR="004C1BB9">
        <w:rPr>
          <w:b/>
          <w:i/>
          <w:sz w:val="22"/>
          <w:szCs w:val="22"/>
        </w:rPr>
        <w:t>3</w:t>
      </w:r>
    </w:p>
    <w:p w:rsidR="000051AA" w:rsidRPr="00736B99" w:rsidRDefault="000051AA" w:rsidP="000051AA">
      <w:pPr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ab/>
        <w:t xml:space="preserve">6.3. Obavijest o </w:t>
      </w:r>
      <w:r w:rsidR="00576CD8" w:rsidRPr="00736B99">
        <w:rPr>
          <w:b/>
          <w:i/>
          <w:sz w:val="22"/>
          <w:szCs w:val="22"/>
        </w:rPr>
        <w:t>prihvaćanju prijave</w:t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Pr="00736B99">
        <w:rPr>
          <w:b/>
          <w:i/>
          <w:sz w:val="22"/>
          <w:szCs w:val="22"/>
        </w:rPr>
        <w:tab/>
      </w:r>
      <w:r w:rsidR="00CB3818" w:rsidRPr="00736B99">
        <w:rPr>
          <w:b/>
          <w:i/>
          <w:sz w:val="22"/>
          <w:szCs w:val="22"/>
        </w:rPr>
        <w:t>1</w:t>
      </w:r>
      <w:r w:rsidR="004C1BB9">
        <w:rPr>
          <w:b/>
          <w:i/>
          <w:sz w:val="22"/>
          <w:szCs w:val="22"/>
        </w:rPr>
        <w:t>5</w:t>
      </w:r>
    </w:p>
    <w:p w:rsidR="000051AA" w:rsidRPr="00736B99" w:rsidRDefault="000051AA" w:rsidP="000051AA">
      <w:pPr>
        <w:jc w:val="both"/>
        <w:rPr>
          <w:b/>
          <w:bCs/>
          <w:i/>
          <w:sz w:val="22"/>
          <w:szCs w:val="22"/>
        </w:rPr>
      </w:pPr>
    </w:p>
    <w:p w:rsidR="00A1699A" w:rsidRPr="00736B99" w:rsidRDefault="00A1699A" w:rsidP="00A1699A">
      <w:pPr>
        <w:shd w:val="clear" w:color="auto" w:fill="FFFFFF"/>
        <w:jc w:val="both"/>
        <w:rPr>
          <w:b/>
          <w:sz w:val="22"/>
          <w:szCs w:val="22"/>
        </w:rPr>
      </w:pPr>
      <w:r w:rsidRPr="00736B99">
        <w:rPr>
          <w:b/>
          <w:sz w:val="22"/>
          <w:szCs w:val="22"/>
        </w:rPr>
        <w:t>7. REALIZACIJA PROGRAMA I IZVJEŠTAVANJE</w:t>
      </w:r>
      <w:r w:rsidR="00CB3818" w:rsidRPr="00736B99">
        <w:rPr>
          <w:b/>
          <w:sz w:val="22"/>
          <w:szCs w:val="22"/>
        </w:rPr>
        <w:tab/>
      </w:r>
      <w:r w:rsidR="00CB3818" w:rsidRPr="00736B99">
        <w:rPr>
          <w:b/>
          <w:sz w:val="22"/>
          <w:szCs w:val="22"/>
        </w:rPr>
        <w:tab/>
      </w:r>
      <w:r w:rsidR="00CB3818" w:rsidRPr="00736B99">
        <w:rPr>
          <w:b/>
          <w:sz w:val="22"/>
          <w:szCs w:val="22"/>
        </w:rPr>
        <w:tab/>
      </w:r>
      <w:r w:rsidR="00CB3818" w:rsidRPr="00736B99">
        <w:rPr>
          <w:b/>
          <w:sz w:val="22"/>
          <w:szCs w:val="22"/>
        </w:rPr>
        <w:tab/>
      </w:r>
      <w:r w:rsidR="00CB3818" w:rsidRPr="00736B99">
        <w:rPr>
          <w:b/>
          <w:sz w:val="22"/>
          <w:szCs w:val="22"/>
        </w:rPr>
        <w:tab/>
      </w:r>
      <w:r w:rsidR="003A2F0F" w:rsidRPr="00736B99">
        <w:rPr>
          <w:b/>
          <w:i/>
          <w:sz w:val="22"/>
          <w:szCs w:val="22"/>
        </w:rPr>
        <w:t>15</w:t>
      </w:r>
    </w:p>
    <w:p w:rsidR="00A1699A" w:rsidRPr="00736B99" w:rsidRDefault="00A1699A" w:rsidP="00A1699A">
      <w:pPr>
        <w:shd w:val="clear" w:color="auto" w:fill="FFFFFF"/>
        <w:ind w:firstLine="708"/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>7.1. Sadržaj ugovora</w:t>
      </w:r>
      <w:r w:rsidR="00D00A7F" w:rsidRPr="00736B99">
        <w:rPr>
          <w:b/>
          <w:i/>
          <w:sz w:val="22"/>
          <w:szCs w:val="22"/>
        </w:rPr>
        <w:tab/>
      </w:r>
      <w:r w:rsidR="00D00A7F" w:rsidRPr="00736B99">
        <w:rPr>
          <w:b/>
          <w:i/>
          <w:sz w:val="22"/>
          <w:szCs w:val="22"/>
        </w:rPr>
        <w:tab/>
      </w:r>
      <w:r w:rsidR="00D00A7F" w:rsidRPr="00736B99">
        <w:rPr>
          <w:b/>
          <w:i/>
          <w:sz w:val="22"/>
          <w:szCs w:val="22"/>
        </w:rPr>
        <w:tab/>
      </w:r>
      <w:r w:rsidR="00D00A7F" w:rsidRPr="00736B99">
        <w:rPr>
          <w:b/>
          <w:i/>
          <w:sz w:val="22"/>
          <w:szCs w:val="22"/>
        </w:rPr>
        <w:tab/>
      </w:r>
      <w:r w:rsidR="00D00A7F" w:rsidRPr="00736B99">
        <w:rPr>
          <w:b/>
          <w:i/>
          <w:sz w:val="22"/>
          <w:szCs w:val="22"/>
        </w:rPr>
        <w:tab/>
      </w:r>
      <w:r w:rsidR="00D00A7F" w:rsidRPr="00736B99">
        <w:rPr>
          <w:b/>
          <w:i/>
          <w:sz w:val="22"/>
          <w:szCs w:val="22"/>
        </w:rPr>
        <w:tab/>
      </w:r>
      <w:r w:rsidR="00D00A7F" w:rsidRPr="00736B99">
        <w:rPr>
          <w:b/>
          <w:i/>
          <w:sz w:val="22"/>
          <w:szCs w:val="22"/>
        </w:rPr>
        <w:tab/>
      </w:r>
      <w:r w:rsidR="00D00A7F" w:rsidRPr="00736B99">
        <w:rPr>
          <w:b/>
          <w:i/>
          <w:sz w:val="22"/>
          <w:szCs w:val="22"/>
        </w:rPr>
        <w:tab/>
      </w:r>
      <w:r w:rsidR="00D00A7F" w:rsidRPr="00736B99">
        <w:rPr>
          <w:b/>
          <w:i/>
          <w:sz w:val="22"/>
          <w:szCs w:val="22"/>
        </w:rPr>
        <w:tab/>
        <w:t>1</w:t>
      </w:r>
      <w:r w:rsidR="003A2F0F" w:rsidRPr="00736B99">
        <w:rPr>
          <w:b/>
          <w:i/>
          <w:sz w:val="22"/>
          <w:szCs w:val="22"/>
        </w:rPr>
        <w:t>5</w:t>
      </w:r>
    </w:p>
    <w:p w:rsidR="00A1699A" w:rsidRPr="00736B99" w:rsidRDefault="00A1699A" w:rsidP="00A1699A">
      <w:pPr>
        <w:shd w:val="clear" w:color="auto" w:fill="FFFFFF"/>
        <w:ind w:firstLine="708"/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>7.2. Dostavljanje privremenog i konačnog izvješća</w:t>
      </w:r>
      <w:r w:rsidR="00D00A7F" w:rsidRPr="00736B99">
        <w:rPr>
          <w:b/>
          <w:i/>
          <w:sz w:val="22"/>
          <w:szCs w:val="22"/>
        </w:rPr>
        <w:tab/>
      </w:r>
      <w:r w:rsidR="00D00A7F" w:rsidRPr="00736B99">
        <w:rPr>
          <w:b/>
          <w:i/>
          <w:sz w:val="22"/>
          <w:szCs w:val="22"/>
        </w:rPr>
        <w:tab/>
      </w:r>
      <w:r w:rsidR="00D00A7F" w:rsidRPr="00736B99">
        <w:rPr>
          <w:b/>
          <w:i/>
          <w:sz w:val="22"/>
          <w:szCs w:val="22"/>
        </w:rPr>
        <w:tab/>
      </w:r>
      <w:r w:rsidR="00D00A7F" w:rsidRPr="00736B99">
        <w:rPr>
          <w:b/>
          <w:i/>
          <w:sz w:val="22"/>
          <w:szCs w:val="22"/>
        </w:rPr>
        <w:tab/>
      </w:r>
      <w:r w:rsidR="00D00A7F" w:rsidRPr="00736B99">
        <w:rPr>
          <w:b/>
          <w:i/>
          <w:sz w:val="22"/>
          <w:szCs w:val="22"/>
        </w:rPr>
        <w:tab/>
        <w:t>1</w:t>
      </w:r>
      <w:r w:rsidR="00BA4FBF">
        <w:rPr>
          <w:b/>
          <w:i/>
          <w:sz w:val="22"/>
          <w:szCs w:val="22"/>
        </w:rPr>
        <w:t>6</w:t>
      </w:r>
    </w:p>
    <w:p w:rsidR="00A1699A" w:rsidRPr="00736B99" w:rsidRDefault="00A1699A" w:rsidP="000051AA">
      <w:pPr>
        <w:jc w:val="both"/>
        <w:rPr>
          <w:b/>
          <w:bCs/>
          <w:i/>
          <w:sz w:val="22"/>
          <w:szCs w:val="22"/>
        </w:rPr>
      </w:pPr>
    </w:p>
    <w:p w:rsidR="000051AA" w:rsidRPr="00736B99" w:rsidRDefault="00A1699A" w:rsidP="000051AA">
      <w:pPr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>8</w:t>
      </w:r>
      <w:r w:rsidR="000051AA" w:rsidRPr="00736B99">
        <w:rPr>
          <w:b/>
          <w:i/>
          <w:sz w:val="22"/>
          <w:szCs w:val="22"/>
        </w:rPr>
        <w:t>. PROPISI KOJI SE PRIMJENJUJU</w:t>
      </w:r>
      <w:r w:rsidR="000051AA" w:rsidRPr="00736B99">
        <w:rPr>
          <w:b/>
          <w:i/>
          <w:sz w:val="22"/>
          <w:szCs w:val="22"/>
        </w:rPr>
        <w:tab/>
      </w:r>
      <w:r w:rsidR="000051AA" w:rsidRPr="00736B99">
        <w:rPr>
          <w:b/>
          <w:i/>
          <w:sz w:val="22"/>
          <w:szCs w:val="22"/>
        </w:rPr>
        <w:tab/>
      </w:r>
      <w:r w:rsidR="000051AA" w:rsidRPr="00736B99">
        <w:rPr>
          <w:b/>
          <w:i/>
          <w:sz w:val="22"/>
          <w:szCs w:val="22"/>
        </w:rPr>
        <w:tab/>
      </w:r>
      <w:r w:rsidR="000051AA" w:rsidRPr="00736B99">
        <w:rPr>
          <w:b/>
          <w:i/>
          <w:sz w:val="22"/>
          <w:szCs w:val="22"/>
        </w:rPr>
        <w:tab/>
      </w:r>
      <w:r w:rsidR="000051AA" w:rsidRPr="00736B99">
        <w:rPr>
          <w:b/>
          <w:i/>
          <w:sz w:val="22"/>
          <w:szCs w:val="22"/>
        </w:rPr>
        <w:tab/>
      </w:r>
      <w:r w:rsidR="000051AA" w:rsidRPr="00736B99">
        <w:rPr>
          <w:b/>
          <w:i/>
          <w:sz w:val="22"/>
          <w:szCs w:val="22"/>
        </w:rPr>
        <w:tab/>
      </w:r>
      <w:r w:rsidR="000051AA" w:rsidRPr="00736B99">
        <w:rPr>
          <w:b/>
          <w:i/>
          <w:sz w:val="22"/>
          <w:szCs w:val="22"/>
        </w:rPr>
        <w:tab/>
      </w:r>
      <w:r w:rsidR="000051AA" w:rsidRPr="00736B99">
        <w:rPr>
          <w:b/>
          <w:i/>
          <w:sz w:val="22"/>
          <w:szCs w:val="22"/>
        </w:rPr>
        <w:tab/>
      </w:r>
      <w:r w:rsidR="00BA4FBF">
        <w:rPr>
          <w:b/>
          <w:i/>
          <w:sz w:val="22"/>
          <w:szCs w:val="22"/>
        </w:rPr>
        <w:t>16</w:t>
      </w:r>
    </w:p>
    <w:p w:rsidR="000051AA" w:rsidRPr="00736B99" w:rsidRDefault="000051AA" w:rsidP="000051AA">
      <w:pPr>
        <w:pStyle w:val="Guidelines1"/>
        <w:spacing w:after="0"/>
        <w:rPr>
          <w:rFonts w:ascii="Times New Roman" w:hAnsi="Times New Roman"/>
          <w:szCs w:val="22"/>
        </w:rPr>
      </w:pPr>
      <w:bookmarkStart w:id="0" w:name="_Toc339887776"/>
      <w:r w:rsidRPr="00736B99">
        <w:rPr>
          <w:rFonts w:ascii="Times New Roman" w:hAnsi="Times New Roman"/>
          <w:szCs w:val="22"/>
        </w:rPr>
        <w:t>1.</w:t>
      </w:r>
      <w:bookmarkEnd w:id="0"/>
      <w:r w:rsidRPr="00736B99">
        <w:rPr>
          <w:rFonts w:ascii="Times New Roman" w:hAnsi="Times New Roman"/>
          <w:szCs w:val="22"/>
        </w:rPr>
        <w:t xml:space="preserve"> uvod</w:t>
      </w:r>
    </w:p>
    <w:p w:rsidR="000051AA" w:rsidRPr="00736B99" w:rsidRDefault="000051AA" w:rsidP="000051AA">
      <w:pPr>
        <w:jc w:val="both"/>
        <w:rPr>
          <w:sz w:val="22"/>
          <w:szCs w:val="22"/>
        </w:rPr>
      </w:pPr>
      <w:bookmarkStart w:id="1" w:name="_Toc339887779"/>
    </w:p>
    <w:p w:rsidR="000051AA" w:rsidRPr="00736B99" w:rsidRDefault="005A05F1" w:rsidP="000051AA">
      <w:pPr>
        <w:rPr>
          <w:sz w:val="22"/>
          <w:szCs w:val="22"/>
          <w:lang w:eastAsia="hr-HR"/>
        </w:rPr>
      </w:pPr>
      <w:bookmarkStart w:id="2" w:name="_Toc339887778"/>
      <w:r w:rsidRPr="00736B99">
        <w:rPr>
          <w:sz w:val="22"/>
          <w:szCs w:val="22"/>
          <w:lang w:eastAsia="hr-HR"/>
        </w:rPr>
        <w:t xml:space="preserve">Predmet </w:t>
      </w:r>
      <w:r w:rsidR="000051AA" w:rsidRPr="00736B99">
        <w:rPr>
          <w:sz w:val="22"/>
          <w:szCs w:val="22"/>
          <w:lang w:eastAsia="hr-HR"/>
        </w:rPr>
        <w:t xml:space="preserve">Javnoga poziva dodjela </w:t>
      </w:r>
      <w:r w:rsidRPr="00736B99">
        <w:rPr>
          <w:sz w:val="22"/>
          <w:szCs w:val="22"/>
          <w:lang w:eastAsia="hr-HR"/>
        </w:rPr>
        <w:t xml:space="preserve">je </w:t>
      </w:r>
      <w:r w:rsidR="000051AA" w:rsidRPr="00736B99">
        <w:rPr>
          <w:sz w:val="22"/>
          <w:szCs w:val="22"/>
          <w:lang w:eastAsia="hr-HR"/>
        </w:rPr>
        <w:t xml:space="preserve">bespovratnih sredstava Ministarstva kulture za </w:t>
      </w:r>
      <w:r w:rsidR="00100E5C">
        <w:rPr>
          <w:sz w:val="22"/>
          <w:szCs w:val="22"/>
          <w:lang w:eastAsia="hr-HR"/>
        </w:rPr>
        <w:t>poticanje</w:t>
      </w:r>
      <w:r w:rsidR="009C333C" w:rsidRPr="00736B99">
        <w:rPr>
          <w:sz w:val="22"/>
          <w:szCs w:val="22"/>
          <w:lang w:eastAsia="hr-HR"/>
        </w:rPr>
        <w:t xml:space="preserve"> poduzetništva u kulturnim i</w:t>
      </w:r>
      <w:r w:rsidR="003B4A0A">
        <w:rPr>
          <w:sz w:val="22"/>
          <w:szCs w:val="22"/>
          <w:lang w:eastAsia="hr-HR"/>
        </w:rPr>
        <w:t xml:space="preserve"> kreativnim industrijama za 2019</w:t>
      </w:r>
      <w:r w:rsidR="000051AA" w:rsidRPr="00736B99">
        <w:rPr>
          <w:sz w:val="22"/>
          <w:szCs w:val="22"/>
          <w:lang w:eastAsia="hr-HR"/>
        </w:rPr>
        <w:t xml:space="preserve">. </w:t>
      </w:r>
      <w:r w:rsidR="001B5939" w:rsidRPr="00736B99">
        <w:rPr>
          <w:sz w:val="22"/>
          <w:szCs w:val="22"/>
          <w:lang w:eastAsia="hr-HR"/>
        </w:rPr>
        <w:t>g</w:t>
      </w:r>
      <w:r w:rsidR="00B273C8" w:rsidRPr="00736B99">
        <w:rPr>
          <w:sz w:val="22"/>
          <w:szCs w:val="22"/>
          <w:lang w:eastAsia="hr-HR"/>
        </w:rPr>
        <w:t>odinu</w:t>
      </w:r>
      <w:r w:rsidR="000051AA" w:rsidRPr="00736B99">
        <w:rPr>
          <w:sz w:val="22"/>
          <w:szCs w:val="22"/>
          <w:lang w:eastAsia="hr-HR"/>
        </w:rPr>
        <w:t>. Bespovratna sredstva odobravaju se kao potpore male vrijednosti.</w:t>
      </w:r>
    </w:p>
    <w:p w:rsidR="000051AA" w:rsidRPr="00736B99" w:rsidRDefault="000051AA" w:rsidP="000051AA">
      <w:pPr>
        <w:pStyle w:val="Guidelines2"/>
        <w:tabs>
          <w:tab w:val="left" w:pos="360"/>
        </w:tabs>
        <w:spacing w:before="0" w:after="0"/>
        <w:rPr>
          <w:sz w:val="22"/>
          <w:szCs w:val="22"/>
        </w:rPr>
      </w:pPr>
    </w:p>
    <w:p w:rsidR="000051AA" w:rsidRPr="00736B99" w:rsidRDefault="000051AA" w:rsidP="000051AA">
      <w:pPr>
        <w:pStyle w:val="Guidelines2"/>
        <w:tabs>
          <w:tab w:val="left" w:pos="360"/>
        </w:tabs>
        <w:spacing w:before="0" w:after="0"/>
        <w:rPr>
          <w:sz w:val="22"/>
          <w:szCs w:val="22"/>
        </w:rPr>
      </w:pPr>
      <w:r w:rsidRPr="00736B99">
        <w:rPr>
          <w:sz w:val="22"/>
          <w:szCs w:val="22"/>
        </w:rPr>
        <w:t xml:space="preserve">2. CILJEVI I PRIORITETI </w:t>
      </w:r>
      <w:bookmarkEnd w:id="2"/>
      <w:r w:rsidRPr="00736B99">
        <w:rPr>
          <w:sz w:val="22"/>
          <w:szCs w:val="22"/>
        </w:rPr>
        <w:t xml:space="preserve">POZIVA </w:t>
      </w:r>
    </w:p>
    <w:bookmarkEnd w:id="1"/>
    <w:p w:rsidR="000051AA" w:rsidRPr="00736B99" w:rsidRDefault="000051AA" w:rsidP="000051AA">
      <w:pPr>
        <w:jc w:val="both"/>
        <w:rPr>
          <w:sz w:val="22"/>
          <w:szCs w:val="22"/>
        </w:rPr>
      </w:pPr>
    </w:p>
    <w:p w:rsidR="00B273C8" w:rsidRPr="00736B99" w:rsidRDefault="00B273C8" w:rsidP="00B273C8">
      <w:pPr>
        <w:jc w:val="both"/>
        <w:rPr>
          <w:color w:val="000000"/>
          <w:sz w:val="22"/>
          <w:szCs w:val="22"/>
          <w:lang w:eastAsia="hr-HR"/>
        </w:rPr>
      </w:pPr>
      <w:r w:rsidRPr="00736B99">
        <w:rPr>
          <w:color w:val="000000"/>
          <w:sz w:val="22"/>
          <w:szCs w:val="22"/>
          <w:lang w:eastAsia="hr-HR"/>
        </w:rPr>
        <w:t xml:space="preserve">Cilj </w:t>
      </w:r>
      <w:r w:rsidR="00100E5C">
        <w:rPr>
          <w:color w:val="000000"/>
          <w:sz w:val="22"/>
          <w:szCs w:val="22"/>
          <w:lang w:eastAsia="hr-HR"/>
        </w:rPr>
        <w:t xml:space="preserve">Javnog poziva </w:t>
      </w:r>
      <w:r w:rsidRPr="00736B99">
        <w:rPr>
          <w:color w:val="000000"/>
          <w:sz w:val="22"/>
          <w:szCs w:val="22"/>
          <w:lang w:eastAsia="hr-HR"/>
        </w:rPr>
        <w:t xml:space="preserve">je potaknuti aktivnosti usmjerene na razvijanje novih poslovnih modela temeljenih na prepoznavanju kreativnih kompetencija kao strateških vrijednosti društva te potaknuti zapošljavanje unutar navedenih područja. Putem </w:t>
      </w:r>
      <w:r w:rsidR="00100E5C">
        <w:rPr>
          <w:color w:val="000000"/>
          <w:sz w:val="22"/>
          <w:szCs w:val="22"/>
          <w:lang w:eastAsia="hr-HR"/>
        </w:rPr>
        <w:t>Javnog poziva</w:t>
      </w:r>
      <w:r w:rsidRPr="00736B99">
        <w:rPr>
          <w:color w:val="000000"/>
          <w:sz w:val="22"/>
          <w:szCs w:val="22"/>
          <w:lang w:eastAsia="hr-HR"/>
        </w:rPr>
        <w:t xml:space="preserve"> podržat će se aktivnosti koje doprinose razvoju i jačanju kapaciteta i konkurentnosti kulturnih i kreativnih industrija, povećavaju njihovu vidljivost i potiču daljnje umrežavanje.</w:t>
      </w:r>
      <w:r w:rsidR="00527E5D">
        <w:rPr>
          <w:color w:val="000000"/>
          <w:sz w:val="22"/>
          <w:szCs w:val="22"/>
          <w:lang w:eastAsia="hr-HR"/>
        </w:rPr>
        <w:t xml:space="preserve"> </w:t>
      </w:r>
      <w:r w:rsidR="00527E5D" w:rsidRPr="00527E5D">
        <w:rPr>
          <w:color w:val="000000"/>
          <w:sz w:val="22"/>
          <w:szCs w:val="22"/>
          <w:lang w:eastAsia="hr-HR"/>
        </w:rPr>
        <w:t>Također, podržat će se aktivnosti koje naglašavaju potencijal kulturnih i kreativ</w:t>
      </w:r>
      <w:r w:rsidR="00527E5D">
        <w:rPr>
          <w:color w:val="000000"/>
          <w:sz w:val="22"/>
          <w:szCs w:val="22"/>
          <w:lang w:eastAsia="hr-HR"/>
        </w:rPr>
        <w:t>nih industrija za razvoj, unaprje</w:t>
      </w:r>
      <w:r w:rsidR="00527E5D" w:rsidRPr="00527E5D">
        <w:rPr>
          <w:color w:val="000000"/>
          <w:sz w:val="22"/>
          <w:szCs w:val="22"/>
          <w:lang w:eastAsia="hr-HR"/>
        </w:rPr>
        <w:t>đenje i povećanje konkurentnosti te obogaćivanje hrvatske turističke ponude.</w:t>
      </w:r>
    </w:p>
    <w:p w:rsidR="00E56E3C" w:rsidRPr="00736B99" w:rsidRDefault="00E56E3C" w:rsidP="00B273C8">
      <w:pPr>
        <w:jc w:val="both"/>
        <w:rPr>
          <w:color w:val="000000"/>
          <w:sz w:val="22"/>
          <w:szCs w:val="22"/>
          <w:lang w:eastAsia="hr-HR"/>
        </w:rPr>
      </w:pPr>
    </w:p>
    <w:p w:rsidR="00E56E3C" w:rsidRPr="00736B99" w:rsidRDefault="00100E5C" w:rsidP="00B273C8">
      <w:pPr>
        <w:jc w:val="both"/>
        <w:rPr>
          <w:b/>
          <w:color w:val="000000"/>
          <w:sz w:val="22"/>
          <w:szCs w:val="22"/>
          <w:lang w:eastAsia="hr-HR"/>
        </w:rPr>
      </w:pPr>
      <w:r>
        <w:rPr>
          <w:b/>
          <w:color w:val="000000"/>
          <w:sz w:val="22"/>
          <w:szCs w:val="22"/>
          <w:lang w:eastAsia="hr-HR"/>
        </w:rPr>
        <w:t xml:space="preserve">Javni poziv obuhvaća sljedeća umjetnička </w:t>
      </w:r>
      <w:r w:rsidR="00E56E3C" w:rsidRPr="00736B99">
        <w:rPr>
          <w:b/>
          <w:color w:val="000000"/>
          <w:sz w:val="22"/>
          <w:szCs w:val="22"/>
          <w:lang w:eastAsia="hr-HR"/>
        </w:rPr>
        <w:t>područja:</w:t>
      </w:r>
    </w:p>
    <w:p w:rsidR="00E56E3C" w:rsidRPr="00736B99" w:rsidRDefault="00E56E3C" w:rsidP="00E56E3C">
      <w:pPr>
        <w:ind w:left="426"/>
        <w:jc w:val="both"/>
        <w:rPr>
          <w:color w:val="000000"/>
          <w:sz w:val="22"/>
          <w:szCs w:val="22"/>
          <w:lang w:eastAsia="hr-HR"/>
        </w:rPr>
      </w:pPr>
      <w:r w:rsidRPr="00736B99">
        <w:rPr>
          <w:color w:val="000000"/>
          <w:sz w:val="22"/>
          <w:szCs w:val="22"/>
          <w:lang w:eastAsia="hr-HR"/>
        </w:rPr>
        <w:t>1. Izvedbene umjetnosti</w:t>
      </w:r>
    </w:p>
    <w:p w:rsidR="00E56E3C" w:rsidRPr="00736B99" w:rsidRDefault="00E56E3C" w:rsidP="00E56E3C">
      <w:pPr>
        <w:ind w:left="426"/>
        <w:jc w:val="both"/>
        <w:rPr>
          <w:color w:val="000000"/>
          <w:sz w:val="22"/>
          <w:szCs w:val="22"/>
          <w:lang w:eastAsia="hr-HR"/>
        </w:rPr>
      </w:pPr>
      <w:r w:rsidRPr="00736B99">
        <w:rPr>
          <w:color w:val="000000"/>
          <w:sz w:val="22"/>
          <w:szCs w:val="22"/>
          <w:lang w:eastAsia="hr-HR"/>
        </w:rPr>
        <w:t>2. Književno-nakladnička i knjižarska djelatnost</w:t>
      </w:r>
    </w:p>
    <w:p w:rsidR="00E56E3C" w:rsidRPr="00736B99" w:rsidRDefault="00BA4FBF" w:rsidP="00E56E3C">
      <w:pPr>
        <w:ind w:left="426"/>
        <w:jc w:val="both"/>
        <w:rPr>
          <w:color w:val="000000"/>
          <w:sz w:val="22"/>
          <w:szCs w:val="22"/>
          <w:lang w:eastAsia="hr-HR"/>
        </w:rPr>
      </w:pPr>
      <w:r>
        <w:rPr>
          <w:color w:val="000000"/>
          <w:sz w:val="22"/>
          <w:szCs w:val="22"/>
          <w:lang w:eastAsia="hr-HR"/>
        </w:rPr>
        <w:t>3. Vizualne</w:t>
      </w:r>
      <w:r w:rsidR="00E56E3C" w:rsidRPr="00736B99">
        <w:rPr>
          <w:color w:val="000000"/>
          <w:sz w:val="22"/>
          <w:szCs w:val="22"/>
          <w:lang w:eastAsia="hr-HR"/>
        </w:rPr>
        <w:t xml:space="preserve"> umjetnost</w:t>
      </w:r>
      <w:r>
        <w:rPr>
          <w:color w:val="000000"/>
          <w:sz w:val="22"/>
          <w:szCs w:val="22"/>
          <w:lang w:eastAsia="hr-HR"/>
        </w:rPr>
        <w:t>i</w:t>
      </w:r>
    </w:p>
    <w:p w:rsidR="00E56E3C" w:rsidRPr="00736B99" w:rsidRDefault="00E56E3C" w:rsidP="00E56E3C">
      <w:pPr>
        <w:ind w:left="426"/>
        <w:jc w:val="both"/>
        <w:rPr>
          <w:color w:val="000000"/>
          <w:sz w:val="22"/>
          <w:szCs w:val="22"/>
          <w:lang w:eastAsia="hr-HR"/>
        </w:rPr>
      </w:pPr>
      <w:r w:rsidRPr="00736B99">
        <w:rPr>
          <w:color w:val="000000"/>
          <w:sz w:val="22"/>
          <w:szCs w:val="22"/>
          <w:lang w:eastAsia="hr-HR"/>
        </w:rPr>
        <w:t>4. Audiovizualne djelatnosti (obuhvaćaju i djelatnost razvoja i proizvodnje videoigara u</w:t>
      </w:r>
      <w:r w:rsidR="00783E71">
        <w:rPr>
          <w:color w:val="000000"/>
          <w:sz w:val="22"/>
          <w:szCs w:val="22"/>
          <w:lang w:eastAsia="hr-HR"/>
        </w:rPr>
        <w:t xml:space="preserve">mjetničkog i kulturnog značaja), </w:t>
      </w:r>
      <w:r w:rsidR="00783E71" w:rsidRPr="00783E71">
        <w:rPr>
          <w:color w:val="000000"/>
          <w:sz w:val="22"/>
          <w:szCs w:val="22"/>
          <w:lang w:eastAsia="hr-HR"/>
        </w:rPr>
        <w:t>sukladno Zakonu o audiovizualnim djelatnostima (NN 61/18)</w:t>
      </w:r>
    </w:p>
    <w:p w:rsidR="00E56E3C" w:rsidRPr="00736B99" w:rsidRDefault="00E56E3C" w:rsidP="00E56E3C">
      <w:pPr>
        <w:jc w:val="both"/>
        <w:rPr>
          <w:color w:val="000000"/>
          <w:sz w:val="22"/>
          <w:szCs w:val="22"/>
          <w:lang w:eastAsia="hr-HR"/>
        </w:rPr>
      </w:pPr>
    </w:p>
    <w:p w:rsidR="00E56E3C" w:rsidRPr="00736B99" w:rsidRDefault="00100E5C" w:rsidP="00E56E3C">
      <w:pPr>
        <w:jc w:val="both"/>
        <w:rPr>
          <w:b/>
          <w:color w:val="000000"/>
          <w:sz w:val="22"/>
          <w:szCs w:val="22"/>
          <w:lang w:eastAsia="hr-HR"/>
        </w:rPr>
      </w:pPr>
      <w:r>
        <w:rPr>
          <w:b/>
          <w:color w:val="000000"/>
          <w:sz w:val="22"/>
          <w:szCs w:val="22"/>
          <w:lang w:eastAsia="hr-HR"/>
        </w:rPr>
        <w:t>P</w:t>
      </w:r>
      <w:r w:rsidR="00E56E3C" w:rsidRPr="00736B99">
        <w:rPr>
          <w:b/>
          <w:color w:val="000000"/>
          <w:sz w:val="22"/>
          <w:szCs w:val="22"/>
          <w:lang w:eastAsia="hr-HR"/>
        </w:rPr>
        <w:t xml:space="preserve">održat će se sljedeće aktivnosti: </w:t>
      </w:r>
    </w:p>
    <w:p w:rsidR="00E56E3C" w:rsidRPr="00736B99" w:rsidRDefault="00E56E3C" w:rsidP="00891352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color w:val="000000"/>
          <w:lang w:eastAsia="hr-HR"/>
        </w:rPr>
      </w:pPr>
      <w:r w:rsidRPr="00736B99">
        <w:rPr>
          <w:rFonts w:ascii="Times New Roman" w:hAnsi="Times New Roman"/>
          <w:color w:val="000000"/>
          <w:lang w:eastAsia="hr-HR"/>
        </w:rPr>
        <w:t>zapošljavanje i uključivanje vanjskih suradnika u poslovne procese</w:t>
      </w:r>
    </w:p>
    <w:p w:rsidR="00E56E3C" w:rsidRPr="00736B99" w:rsidRDefault="00E56E3C" w:rsidP="00891352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color w:val="000000"/>
          <w:lang w:eastAsia="hr-HR"/>
        </w:rPr>
      </w:pPr>
      <w:r w:rsidRPr="00736B99">
        <w:rPr>
          <w:rFonts w:ascii="Times New Roman" w:hAnsi="Times New Roman"/>
          <w:color w:val="000000"/>
          <w:lang w:eastAsia="hr-HR"/>
        </w:rPr>
        <w:t>otvaranje i opremanja prostora</w:t>
      </w:r>
      <w:r w:rsidR="00100E5C">
        <w:rPr>
          <w:rFonts w:ascii="Times New Roman" w:hAnsi="Times New Roman"/>
          <w:color w:val="000000"/>
          <w:lang w:eastAsia="hr-HR"/>
        </w:rPr>
        <w:t>, nabava opreme</w:t>
      </w:r>
    </w:p>
    <w:p w:rsidR="00E56E3C" w:rsidRPr="00736B99" w:rsidRDefault="00E56E3C" w:rsidP="00891352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color w:val="000000"/>
          <w:lang w:eastAsia="hr-HR"/>
        </w:rPr>
      </w:pPr>
      <w:r w:rsidRPr="00736B99">
        <w:rPr>
          <w:rFonts w:ascii="Times New Roman" w:hAnsi="Times New Roman"/>
          <w:color w:val="000000"/>
          <w:lang w:eastAsia="hr-HR"/>
        </w:rPr>
        <w:t>promidžba</w:t>
      </w:r>
    </w:p>
    <w:p w:rsidR="00E56E3C" w:rsidRPr="00736B99" w:rsidRDefault="00E56E3C" w:rsidP="00891352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color w:val="000000"/>
          <w:lang w:eastAsia="hr-HR"/>
        </w:rPr>
      </w:pPr>
      <w:r w:rsidRPr="00736B99">
        <w:rPr>
          <w:rFonts w:ascii="Times New Roman" w:hAnsi="Times New Roman"/>
          <w:color w:val="000000"/>
          <w:lang w:eastAsia="hr-HR"/>
        </w:rPr>
        <w:t>distribucija</w:t>
      </w:r>
    </w:p>
    <w:p w:rsidR="00E56E3C" w:rsidRPr="00736B99" w:rsidRDefault="00E56E3C" w:rsidP="0089135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stručno usavršavanje</w:t>
      </w:r>
    </w:p>
    <w:p w:rsidR="009912C6" w:rsidRPr="00736B99" w:rsidRDefault="00580824" w:rsidP="00580824">
      <w:pPr>
        <w:jc w:val="both"/>
        <w:rPr>
          <w:b/>
          <w:sz w:val="22"/>
          <w:szCs w:val="22"/>
          <w:lang w:eastAsia="hr-HR"/>
        </w:rPr>
      </w:pPr>
      <w:r w:rsidRPr="00736B99">
        <w:rPr>
          <w:b/>
          <w:sz w:val="22"/>
          <w:szCs w:val="22"/>
          <w:lang w:eastAsia="hr-HR"/>
        </w:rPr>
        <w:t>Potpore se odobravaju u visini do 85 % prihvatljivih troškova predloženoga projekta</w:t>
      </w:r>
      <w:r w:rsidR="00E632ED">
        <w:rPr>
          <w:b/>
          <w:sz w:val="22"/>
          <w:szCs w:val="22"/>
          <w:lang w:eastAsia="hr-HR"/>
        </w:rPr>
        <w:t xml:space="preserve">. (Napomena: </w:t>
      </w:r>
      <w:r w:rsidR="00E632ED" w:rsidRPr="00E632ED">
        <w:rPr>
          <w:b/>
          <w:sz w:val="22"/>
          <w:szCs w:val="22"/>
          <w:lang w:eastAsia="hr-HR"/>
        </w:rPr>
        <w:t>porez na dodanu vrijednost</w:t>
      </w:r>
      <w:r w:rsidR="00E632ED">
        <w:rPr>
          <w:b/>
          <w:sz w:val="22"/>
          <w:szCs w:val="22"/>
          <w:lang w:eastAsia="hr-HR"/>
        </w:rPr>
        <w:t xml:space="preserve"> nije prihvatljivi trošak)</w:t>
      </w:r>
      <w:r w:rsidR="009912C6" w:rsidRPr="00736B99">
        <w:rPr>
          <w:b/>
          <w:sz w:val="22"/>
          <w:szCs w:val="22"/>
          <w:lang w:eastAsia="hr-HR"/>
        </w:rPr>
        <w:t xml:space="preserve"> </w:t>
      </w:r>
    </w:p>
    <w:p w:rsidR="00580824" w:rsidRPr="00736B99" w:rsidRDefault="00580824" w:rsidP="00580824">
      <w:pPr>
        <w:jc w:val="both"/>
        <w:rPr>
          <w:b/>
          <w:sz w:val="22"/>
          <w:szCs w:val="22"/>
        </w:rPr>
      </w:pPr>
      <w:r w:rsidRPr="00736B99">
        <w:rPr>
          <w:b/>
          <w:sz w:val="22"/>
          <w:szCs w:val="22"/>
          <w:lang w:eastAsia="hr-HR"/>
        </w:rPr>
        <w:t xml:space="preserve">Najniža </w:t>
      </w:r>
      <w:r w:rsidR="009912C6" w:rsidRPr="00736B99">
        <w:rPr>
          <w:b/>
          <w:sz w:val="22"/>
          <w:szCs w:val="22"/>
          <w:lang w:eastAsia="hr-HR"/>
        </w:rPr>
        <w:t>pojedinačna potpora iznosit će 2</w:t>
      </w:r>
      <w:r w:rsidRPr="00736B99">
        <w:rPr>
          <w:b/>
          <w:sz w:val="22"/>
          <w:szCs w:val="22"/>
          <w:lang w:eastAsia="hr-HR"/>
        </w:rPr>
        <w:t>0.000,00 kuna, a najviša 250.000,00 kuna.</w:t>
      </w:r>
    </w:p>
    <w:p w:rsidR="000051AA" w:rsidRPr="00736B99" w:rsidRDefault="000051AA" w:rsidP="000051AA">
      <w:pPr>
        <w:jc w:val="both"/>
        <w:rPr>
          <w:b/>
          <w:sz w:val="22"/>
          <w:szCs w:val="22"/>
        </w:rPr>
      </w:pPr>
    </w:p>
    <w:p w:rsidR="000051AA" w:rsidRPr="00736B99" w:rsidRDefault="000051AA" w:rsidP="000051AA">
      <w:pPr>
        <w:jc w:val="both"/>
        <w:rPr>
          <w:b/>
          <w:sz w:val="22"/>
          <w:szCs w:val="22"/>
        </w:rPr>
      </w:pPr>
      <w:r w:rsidRPr="00736B99">
        <w:rPr>
          <w:b/>
          <w:sz w:val="22"/>
          <w:szCs w:val="22"/>
        </w:rPr>
        <w:t>3. VREMENSKI OKVIR</w:t>
      </w:r>
    </w:p>
    <w:p w:rsidR="000051AA" w:rsidRPr="00736B99" w:rsidRDefault="000051AA" w:rsidP="000051AA">
      <w:pPr>
        <w:jc w:val="both"/>
        <w:rPr>
          <w:sz w:val="22"/>
          <w:szCs w:val="22"/>
        </w:rPr>
      </w:pPr>
    </w:p>
    <w:tbl>
      <w:tblPr>
        <w:tblW w:w="1411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2"/>
        <w:gridCol w:w="7371"/>
      </w:tblGrid>
      <w:tr w:rsidR="000051AA" w:rsidRPr="00736B99" w:rsidTr="00FC7505">
        <w:tc>
          <w:tcPr>
            <w:tcW w:w="6742" w:type="dxa"/>
            <w:shd w:val="clear" w:color="auto" w:fill="auto"/>
            <w:vAlign w:val="center"/>
          </w:tcPr>
          <w:p w:rsidR="000051AA" w:rsidRPr="00736B99" w:rsidRDefault="000051AA" w:rsidP="00CB3818">
            <w:pPr>
              <w:jc w:val="center"/>
              <w:rPr>
                <w:b/>
                <w:sz w:val="22"/>
                <w:szCs w:val="22"/>
              </w:rPr>
            </w:pPr>
            <w:r w:rsidRPr="00736B99">
              <w:rPr>
                <w:b/>
                <w:sz w:val="22"/>
                <w:szCs w:val="22"/>
              </w:rPr>
              <w:t>faze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051AA" w:rsidRPr="00736B99" w:rsidRDefault="000051AA" w:rsidP="00CB3818">
            <w:pPr>
              <w:jc w:val="center"/>
              <w:rPr>
                <w:b/>
                <w:sz w:val="22"/>
                <w:szCs w:val="22"/>
              </w:rPr>
            </w:pPr>
            <w:r w:rsidRPr="00736B99">
              <w:rPr>
                <w:b/>
                <w:sz w:val="22"/>
                <w:szCs w:val="22"/>
              </w:rPr>
              <w:t>datum ili indikativno razdoblje</w:t>
            </w:r>
          </w:p>
        </w:tc>
      </w:tr>
      <w:tr w:rsidR="000051AA" w:rsidRPr="00736B99" w:rsidTr="00FC7505">
        <w:tc>
          <w:tcPr>
            <w:tcW w:w="6742" w:type="dxa"/>
            <w:shd w:val="clear" w:color="auto" w:fill="auto"/>
            <w:vAlign w:val="center"/>
          </w:tcPr>
          <w:p w:rsidR="000051AA" w:rsidRPr="00736B99" w:rsidRDefault="000051AA" w:rsidP="00CB381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36B99">
              <w:rPr>
                <w:b/>
                <w:sz w:val="22"/>
                <w:szCs w:val="22"/>
              </w:rPr>
              <w:t>objava Javnoga poziva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051AA" w:rsidRPr="008F1BD1" w:rsidRDefault="00236739" w:rsidP="008D61D9">
            <w:pPr>
              <w:spacing w:before="120" w:after="120"/>
              <w:jc w:val="center"/>
              <w:rPr>
                <w:sz w:val="22"/>
                <w:szCs w:val="22"/>
                <w:highlight w:val="yellow"/>
              </w:rPr>
            </w:pPr>
            <w:r w:rsidRPr="0023673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 lipnja</w:t>
            </w:r>
            <w:r w:rsidR="00527E5D" w:rsidRPr="00236739">
              <w:rPr>
                <w:sz w:val="22"/>
                <w:szCs w:val="22"/>
              </w:rPr>
              <w:t xml:space="preserve"> 2019</w:t>
            </w:r>
            <w:r w:rsidR="009912C6" w:rsidRPr="00236739">
              <w:rPr>
                <w:sz w:val="22"/>
                <w:szCs w:val="22"/>
              </w:rPr>
              <w:t>.</w:t>
            </w:r>
          </w:p>
        </w:tc>
      </w:tr>
      <w:tr w:rsidR="000051AA" w:rsidRPr="00736B99" w:rsidTr="00FC7505">
        <w:tc>
          <w:tcPr>
            <w:tcW w:w="6742" w:type="dxa"/>
            <w:shd w:val="clear" w:color="auto" w:fill="auto"/>
            <w:vAlign w:val="center"/>
          </w:tcPr>
          <w:p w:rsidR="000051AA" w:rsidRPr="00736B99" w:rsidRDefault="009912C6" w:rsidP="00CB381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36B99">
              <w:rPr>
                <w:b/>
                <w:sz w:val="22"/>
                <w:szCs w:val="22"/>
              </w:rPr>
              <w:t>rok za prijavu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051AA" w:rsidRPr="008F1BD1" w:rsidRDefault="00236739" w:rsidP="009702F2">
            <w:pPr>
              <w:spacing w:before="120" w:after="120"/>
              <w:jc w:val="center"/>
              <w:rPr>
                <w:sz w:val="22"/>
                <w:szCs w:val="22"/>
                <w:highlight w:val="yellow"/>
              </w:rPr>
            </w:pPr>
            <w:r w:rsidRPr="00D434C7">
              <w:rPr>
                <w:sz w:val="22"/>
                <w:szCs w:val="22"/>
              </w:rPr>
              <w:t>8</w:t>
            </w:r>
            <w:r w:rsidR="00476B30">
              <w:rPr>
                <w:sz w:val="22"/>
                <w:szCs w:val="22"/>
              </w:rPr>
              <w:t>. srpnja</w:t>
            </w:r>
            <w:r w:rsidR="00990CC5" w:rsidRPr="00D434C7">
              <w:rPr>
                <w:sz w:val="22"/>
                <w:szCs w:val="22"/>
              </w:rPr>
              <w:t xml:space="preserve"> </w:t>
            </w:r>
            <w:r w:rsidR="00527E5D" w:rsidRPr="00D434C7">
              <w:rPr>
                <w:sz w:val="22"/>
                <w:szCs w:val="22"/>
              </w:rPr>
              <w:t>2019</w:t>
            </w:r>
            <w:r w:rsidR="009912C6" w:rsidRPr="00D434C7">
              <w:rPr>
                <w:sz w:val="22"/>
                <w:szCs w:val="22"/>
              </w:rPr>
              <w:t>.</w:t>
            </w:r>
          </w:p>
        </w:tc>
      </w:tr>
      <w:tr w:rsidR="000051AA" w:rsidRPr="00736B99" w:rsidTr="00FC7505">
        <w:tc>
          <w:tcPr>
            <w:tcW w:w="6742" w:type="dxa"/>
            <w:shd w:val="clear" w:color="auto" w:fill="auto"/>
            <w:vAlign w:val="center"/>
          </w:tcPr>
          <w:p w:rsidR="000051AA" w:rsidRPr="00736B99" w:rsidRDefault="000051AA" w:rsidP="00CB381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36B99">
              <w:rPr>
                <w:b/>
                <w:sz w:val="22"/>
                <w:szCs w:val="22"/>
              </w:rPr>
              <w:t>rok za slanje upita vezanih uz Javni poziv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051AA" w:rsidRPr="008F1BD1" w:rsidRDefault="00D434C7" w:rsidP="00CB3818">
            <w:pPr>
              <w:spacing w:before="120" w:after="120"/>
              <w:jc w:val="center"/>
              <w:rPr>
                <w:sz w:val="22"/>
                <w:szCs w:val="22"/>
                <w:highlight w:val="yellow"/>
              </w:rPr>
            </w:pPr>
            <w:r w:rsidRPr="00D434C7">
              <w:rPr>
                <w:sz w:val="22"/>
                <w:szCs w:val="22"/>
              </w:rPr>
              <w:t>28. lipnja</w:t>
            </w:r>
            <w:r w:rsidR="00527E5D" w:rsidRPr="00D434C7">
              <w:rPr>
                <w:sz w:val="22"/>
                <w:szCs w:val="22"/>
              </w:rPr>
              <w:t xml:space="preserve"> 2019</w:t>
            </w:r>
            <w:r w:rsidR="003F5211" w:rsidRPr="00D434C7">
              <w:rPr>
                <w:sz w:val="22"/>
                <w:szCs w:val="22"/>
              </w:rPr>
              <w:t>.</w:t>
            </w:r>
          </w:p>
        </w:tc>
      </w:tr>
      <w:tr w:rsidR="000051AA" w:rsidRPr="00736B99" w:rsidTr="00FC7505">
        <w:tc>
          <w:tcPr>
            <w:tcW w:w="6742" w:type="dxa"/>
            <w:shd w:val="clear" w:color="auto" w:fill="auto"/>
            <w:vAlign w:val="center"/>
          </w:tcPr>
          <w:p w:rsidR="000051AA" w:rsidRPr="00736B99" w:rsidRDefault="000051AA" w:rsidP="00CB381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36B99">
              <w:rPr>
                <w:b/>
                <w:sz w:val="22"/>
                <w:szCs w:val="22"/>
              </w:rPr>
              <w:t>rok za upućivanje odgovora na upit vezan uz Javni poziv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051AA" w:rsidRPr="00736B99" w:rsidRDefault="000051AA" w:rsidP="00CB381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36B99">
              <w:rPr>
                <w:sz w:val="22"/>
                <w:szCs w:val="22"/>
              </w:rPr>
              <w:t>7 dana od primitka upita</w:t>
            </w:r>
          </w:p>
        </w:tc>
      </w:tr>
      <w:tr w:rsidR="000051AA" w:rsidRPr="00736B99" w:rsidTr="00FC7505">
        <w:tc>
          <w:tcPr>
            <w:tcW w:w="6742" w:type="dxa"/>
            <w:shd w:val="clear" w:color="auto" w:fill="auto"/>
            <w:vAlign w:val="center"/>
          </w:tcPr>
          <w:p w:rsidR="000051AA" w:rsidRPr="00736B99" w:rsidRDefault="000051AA" w:rsidP="008D61D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36B99">
              <w:rPr>
                <w:b/>
                <w:sz w:val="22"/>
                <w:szCs w:val="22"/>
              </w:rPr>
              <w:t>rok za otprem</w:t>
            </w:r>
            <w:r w:rsidR="008D61D9" w:rsidRPr="00736B99">
              <w:rPr>
                <w:b/>
                <w:sz w:val="22"/>
                <w:szCs w:val="22"/>
              </w:rPr>
              <w:t>u ugovora</w:t>
            </w:r>
            <w:r w:rsidR="003F5211" w:rsidRPr="00736B99">
              <w:rPr>
                <w:b/>
                <w:sz w:val="22"/>
                <w:szCs w:val="22"/>
              </w:rPr>
              <w:t xml:space="preserve"> korisnicima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051AA" w:rsidRPr="00736B99" w:rsidRDefault="000051AA" w:rsidP="008D61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36B99">
              <w:rPr>
                <w:sz w:val="22"/>
                <w:szCs w:val="22"/>
              </w:rPr>
              <w:t>1</w:t>
            </w:r>
            <w:r w:rsidR="008D61D9" w:rsidRPr="00736B99">
              <w:rPr>
                <w:sz w:val="22"/>
                <w:szCs w:val="22"/>
              </w:rPr>
              <w:t>5</w:t>
            </w:r>
            <w:r w:rsidRPr="00736B99">
              <w:rPr>
                <w:sz w:val="22"/>
                <w:szCs w:val="22"/>
              </w:rPr>
              <w:t xml:space="preserve"> dana od objave</w:t>
            </w:r>
            <w:r w:rsidR="008D61D9" w:rsidRPr="00736B99">
              <w:rPr>
                <w:sz w:val="22"/>
                <w:szCs w:val="22"/>
              </w:rPr>
              <w:t xml:space="preserve"> odluke</w:t>
            </w:r>
            <w:r w:rsidRPr="00736B99">
              <w:rPr>
                <w:sz w:val="22"/>
                <w:szCs w:val="22"/>
              </w:rPr>
              <w:t xml:space="preserve"> na mrežnim stranicama Ministarstva</w:t>
            </w:r>
          </w:p>
        </w:tc>
      </w:tr>
      <w:tr w:rsidR="003F5211" w:rsidRPr="00736B99" w:rsidTr="00FC7505">
        <w:tc>
          <w:tcPr>
            <w:tcW w:w="6742" w:type="dxa"/>
            <w:shd w:val="clear" w:color="auto" w:fill="auto"/>
            <w:vAlign w:val="center"/>
          </w:tcPr>
          <w:p w:rsidR="003F5211" w:rsidRPr="00736B99" w:rsidRDefault="003F5211" w:rsidP="008D61D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36B99">
              <w:rPr>
                <w:b/>
                <w:sz w:val="22"/>
                <w:szCs w:val="22"/>
              </w:rPr>
              <w:t xml:space="preserve">rok za </w:t>
            </w:r>
            <w:r w:rsidR="00527E5D">
              <w:rPr>
                <w:b/>
                <w:sz w:val="22"/>
                <w:szCs w:val="22"/>
              </w:rPr>
              <w:t>realizaciju potpore i dostavu konačnog izvješća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5211" w:rsidRPr="00736B99" w:rsidRDefault="003F5211" w:rsidP="008D61D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36B99">
              <w:rPr>
                <w:sz w:val="22"/>
                <w:szCs w:val="22"/>
              </w:rPr>
              <w:t>godinu dana od sklapanja ugovora*</w:t>
            </w:r>
          </w:p>
        </w:tc>
      </w:tr>
      <w:tr w:rsidR="003F5211" w:rsidRPr="00736B99" w:rsidTr="00FC7505">
        <w:tc>
          <w:tcPr>
            <w:tcW w:w="6742" w:type="dxa"/>
            <w:shd w:val="clear" w:color="auto" w:fill="auto"/>
            <w:vAlign w:val="center"/>
          </w:tcPr>
          <w:p w:rsidR="003F5211" w:rsidRPr="00736B99" w:rsidRDefault="005800FC" w:rsidP="008D61D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36B99">
              <w:rPr>
                <w:b/>
                <w:sz w:val="22"/>
                <w:szCs w:val="22"/>
              </w:rPr>
              <w:t>rok za dostavu privremenog izvješća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5211" w:rsidRPr="00736B99" w:rsidRDefault="00527E5D" w:rsidP="008D61D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prosinca 2019</w:t>
            </w:r>
            <w:r w:rsidR="005800FC" w:rsidRPr="00736B99">
              <w:rPr>
                <w:sz w:val="22"/>
                <w:szCs w:val="22"/>
              </w:rPr>
              <w:t>.</w:t>
            </w:r>
          </w:p>
        </w:tc>
      </w:tr>
    </w:tbl>
    <w:p w:rsidR="000051AA" w:rsidRPr="00736B99" w:rsidRDefault="003F5211" w:rsidP="000051AA">
      <w:pPr>
        <w:spacing w:after="240"/>
        <w:jc w:val="both"/>
        <w:rPr>
          <w:sz w:val="20"/>
        </w:rPr>
      </w:pPr>
      <w:r w:rsidRPr="00736B99">
        <w:rPr>
          <w:sz w:val="22"/>
          <w:szCs w:val="22"/>
        </w:rPr>
        <w:t>*</w:t>
      </w:r>
      <w:r w:rsidRPr="00736B99">
        <w:rPr>
          <w:lang w:eastAsia="hr-HR"/>
        </w:rPr>
        <w:t xml:space="preserve"> </w:t>
      </w:r>
      <w:r w:rsidRPr="00736B99">
        <w:rPr>
          <w:sz w:val="20"/>
          <w:lang w:eastAsia="hr-HR"/>
        </w:rPr>
        <w:t>osim u slučaju odobravanja sredstava za zapošljavanje na 12 mjeseci</w:t>
      </w:r>
    </w:p>
    <w:p w:rsidR="000051AA" w:rsidRPr="00736B99" w:rsidRDefault="000051AA" w:rsidP="000051AA">
      <w:pPr>
        <w:spacing w:after="240"/>
        <w:jc w:val="both"/>
        <w:rPr>
          <w:sz w:val="22"/>
          <w:szCs w:val="22"/>
        </w:rPr>
      </w:pPr>
      <w:r w:rsidRPr="00736B99">
        <w:rPr>
          <w:sz w:val="22"/>
          <w:szCs w:val="22"/>
        </w:rPr>
        <w:t xml:space="preserve">Ministarstvo kulture </w:t>
      </w:r>
      <w:r w:rsidR="00185815" w:rsidRPr="00736B99">
        <w:rPr>
          <w:sz w:val="22"/>
          <w:szCs w:val="22"/>
        </w:rPr>
        <w:t xml:space="preserve">zadržava pravo izmjene </w:t>
      </w:r>
      <w:r w:rsidR="00100E5C">
        <w:rPr>
          <w:sz w:val="22"/>
          <w:szCs w:val="22"/>
        </w:rPr>
        <w:t xml:space="preserve">datuma unutar </w:t>
      </w:r>
      <w:r w:rsidR="00185815" w:rsidRPr="00736B99">
        <w:rPr>
          <w:sz w:val="22"/>
          <w:szCs w:val="22"/>
        </w:rPr>
        <w:t>vremenskog okvira</w:t>
      </w:r>
      <w:r w:rsidRPr="00736B99">
        <w:rPr>
          <w:sz w:val="22"/>
          <w:szCs w:val="22"/>
        </w:rPr>
        <w:t xml:space="preserve">. Obavijest o tome, kao i ažurirana tablica, objavit će se na </w:t>
      </w:r>
      <w:r w:rsidR="00185815" w:rsidRPr="00736B99">
        <w:rPr>
          <w:sz w:val="22"/>
          <w:szCs w:val="22"/>
        </w:rPr>
        <w:t>mrežnim stranicama</w:t>
      </w:r>
      <w:r w:rsidR="00100E5C">
        <w:rPr>
          <w:sz w:val="22"/>
          <w:szCs w:val="22"/>
        </w:rPr>
        <w:t xml:space="preserve"> Ministarstva</w:t>
      </w:r>
      <w:r w:rsidRPr="00736B99">
        <w:rPr>
          <w:sz w:val="22"/>
          <w:szCs w:val="22"/>
        </w:rPr>
        <w:t xml:space="preserve"> </w:t>
      </w:r>
      <w:r w:rsidR="009C6B9D">
        <w:rPr>
          <w:sz w:val="22"/>
          <w:szCs w:val="22"/>
        </w:rPr>
        <w:t xml:space="preserve">kulture </w:t>
      </w:r>
      <w:hyperlink r:id="rId10" w:history="1">
        <w:r w:rsidRPr="00736B99">
          <w:rPr>
            <w:rStyle w:val="Hyperlink"/>
            <w:sz w:val="22"/>
            <w:szCs w:val="22"/>
          </w:rPr>
          <w:t>www.min-kulture.hr</w:t>
        </w:r>
      </w:hyperlink>
      <w:r w:rsidRPr="00736B99">
        <w:rPr>
          <w:sz w:val="22"/>
          <w:szCs w:val="22"/>
        </w:rPr>
        <w:t xml:space="preserve"> </w:t>
      </w:r>
    </w:p>
    <w:p w:rsidR="000051AA" w:rsidRPr="00736B99" w:rsidRDefault="000051AA" w:rsidP="000051AA">
      <w:pPr>
        <w:shd w:val="clear" w:color="auto" w:fill="FFFFFF"/>
        <w:jc w:val="both"/>
        <w:rPr>
          <w:b/>
          <w:sz w:val="22"/>
          <w:szCs w:val="22"/>
        </w:rPr>
      </w:pPr>
      <w:r w:rsidRPr="00736B99">
        <w:rPr>
          <w:b/>
          <w:sz w:val="22"/>
          <w:szCs w:val="22"/>
        </w:rPr>
        <w:t>4. FORMALNI UVJETI POZIVA</w:t>
      </w:r>
    </w:p>
    <w:p w:rsidR="000051AA" w:rsidRPr="00736B99" w:rsidRDefault="000051AA" w:rsidP="000051AA">
      <w:pPr>
        <w:pStyle w:val="Guideline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/>
        <w:outlineLvl w:val="0"/>
        <w:rPr>
          <w:rFonts w:ascii="Times New Roman" w:hAnsi="Times New Roman"/>
          <w:b/>
          <w:szCs w:val="22"/>
        </w:rPr>
      </w:pPr>
      <w:bookmarkStart w:id="3" w:name="_Toc339887781"/>
    </w:p>
    <w:p w:rsidR="000051AA" w:rsidRPr="00736B99" w:rsidRDefault="000051AA" w:rsidP="000051AA">
      <w:pPr>
        <w:pStyle w:val="Guideline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/>
        <w:outlineLvl w:val="0"/>
        <w:rPr>
          <w:rFonts w:ascii="Times New Roman" w:hAnsi="Times New Roman"/>
          <w:b/>
          <w:szCs w:val="22"/>
        </w:rPr>
      </w:pPr>
      <w:r w:rsidRPr="00736B99">
        <w:rPr>
          <w:rFonts w:ascii="Times New Roman" w:hAnsi="Times New Roman"/>
          <w:b/>
          <w:szCs w:val="22"/>
        </w:rPr>
        <w:t>4.1. Prihvatljivi prijavitelji: tko može podnijeti prijavu?</w:t>
      </w:r>
      <w:bookmarkEnd w:id="3"/>
    </w:p>
    <w:p w:rsidR="000051AA" w:rsidRPr="00736B99" w:rsidRDefault="000051AA" w:rsidP="000051AA">
      <w:pPr>
        <w:pStyle w:val="Text1"/>
        <w:spacing w:after="0"/>
        <w:ind w:left="0"/>
        <w:rPr>
          <w:sz w:val="22"/>
          <w:szCs w:val="22"/>
        </w:rPr>
      </w:pPr>
    </w:p>
    <w:p w:rsidR="00185815" w:rsidRPr="00736B99" w:rsidRDefault="00580824" w:rsidP="000051AA">
      <w:pPr>
        <w:pStyle w:val="Text1"/>
        <w:spacing w:after="0"/>
        <w:ind w:left="0"/>
        <w:rPr>
          <w:sz w:val="22"/>
          <w:szCs w:val="22"/>
          <w:lang w:eastAsia="hr-HR"/>
        </w:rPr>
      </w:pPr>
      <w:r w:rsidRPr="00736B99">
        <w:rPr>
          <w:sz w:val="22"/>
          <w:szCs w:val="22"/>
          <w:lang w:eastAsia="hr-HR"/>
        </w:rPr>
        <w:t xml:space="preserve">Pravo prijave imaju </w:t>
      </w:r>
      <w:r w:rsidR="00185815" w:rsidRPr="00736B99">
        <w:rPr>
          <w:sz w:val="22"/>
          <w:szCs w:val="22"/>
          <w:lang w:eastAsia="hr-HR"/>
        </w:rPr>
        <w:t>gospodarski subjekti koji djeluju u sljedećim područjima:</w:t>
      </w:r>
    </w:p>
    <w:p w:rsidR="00185815" w:rsidRPr="00736B99" w:rsidRDefault="00185815" w:rsidP="00891352">
      <w:pPr>
        <w:pStyle w:val="Text1"/>
        <w:numPr>
          <w:ilvl w:val="0"/>
          <w:numId w:val="14"/>
        </w:numPr>
        <w:spacing w:after="0"/>
        <w:rPr>
          <w:sz w:val="22"/>
          <w:szCs w:val="22"/>
          <w:lang w:eastAsia="hr-HR"/>
        </w:rPr>
      </w:pPr>
      <w:r w:rsidRPr="00736B99">
        <w:rPr>
          <w:sz w:val="22"/>
          <w:szCs w:val="22"/>
          <w:lang w:eastAsia="hr-HR"/>
        </w:rPr>
        <w:t>Izvedbene umjetnosti</w:t>
      </w:r>
    </w:p>
    <w:p w:rsidR="00185815" w:rsidRPr="00736B99" w:rsidRDefault="00185815" w:rsidP="00891352">
      <w:pPr>
        <w:pStyle w:val="Text1"/>
        <w:numPr>
          <w:ilvl w:val="0"/>
          <w:numId w:val="14"/>
        </w:numPr>
        <w:spacing w:after="0"/>
        <w:rPr>
          <w:sz w:val="22"/>
          <w:szCs w:val="22"/>
          <w:lang w:eastAsia="hr-HR"/>
        </w:rPr>
      </w:pPr>
      <w:r w:rsidRPr="00736B99">
        <w:rPr>
          <w:sz w:val="22"/>
          <w:szCs w:val="22"/>
          <w:lang w:eastAsia="hr-HR"/>
        </w:rPr>
        <w:t>Književno-nakladnička i knjižarska djelatnost</w:t>
      </w:r>
    </w:p>
    <w:p w:rsidR="00185815" w:rsidRPr="00736B99" w:rsidRDefault="00185815" w:rsidP="00891352">
      <w:pPr>
        <w:pStyle w:val="Text1"/>
        <w:numPr>
          <w:ilvl w:val="0"/>
          <w:numId w:val="14"/>
        </w:numPr>
        <w:spacing w:after="0"/>
        <w:rPr>
          <w:sz w:val="22"/>
          <w:szCs w:val="22"/>
          <w:lang w:eastAsia="hr-HR"/>
        </w:rPr>
      </w:pPr>
      <w:r w:rsidRPr="00736B99">
        <w:rPr>
          <w:sz w:val="22"/>
          <w:szCs w:val="22"/>
          <w:lang w:eastAsia="hr-HR"/>
        </w:rPr>
        <w:t>Vizualne umjetnosti</w:t>
      </w:r>
    </w:p>
    <w:p w:rsidR="00580824" w:rsidRDefault="00185815" w:rsidP="00527E5D">
      <w:pPr>
        <w:pStyle w:val="Text1"/>
        <w:numPr>
          <w:ilvl w:val="0"/>
          <w:numId w:val="14"/>
        </w:numPr>
        <w:spacing w:after="0"/>
        <w:rPr>
          <w:sz w:val="22"/>
          <w:szCs w:val="22"/>
          <w:lang w:eastAsia="hr-HR"/>
        </w:rPr>
      </w:pPr>
      <w:r w:rsidRPr="00736B99">
        <w:rPr>
          <w:sz w:val="22"/>
          <w:szCs w:val="22"/>
          <w:lang w:eastAsia="hr-HR"/>
        </w:rPr>
        <w:t>Audiovizualne djelatnosti (obuhvaćaju i djelatnost razvoja i proizvodnje videoigara umjetničkog i kulturnog značaja)</w:t>
      </w:r>
      <w:r w:rsidR="00527E5D">
        <w:t xml:space="preserve">, </w:t>
      </w:r>
      <w:r w:rsidR="00527E5D" w:rsidRPr="00527E5D">
        <w:rPr>
          <w:sz w:val="22"/>
          <w:szCs w:val="22"/>
          <w:lang w:eastAsia="hr-HR"/>
        </w:rPr>
        <w:t>sukladno Zakonu o audiovizualnim djelatnostima</w:t>
      </w:r>
      <w:r w:rsidR="008B657A">
        <w:rPr>
          <w:sz w:val="22"/>
          <w:szCs w:val="22"/>
          <w:lang w:eastAsia="hr-HR"/>
        </w:rPr>
        <w:t xml:space="preserve"> (NN 61/18)</w:t>
      </w:r>
    </w:p>
    <w:p w:rsidR="00230F36" w:rsidRDefault="00230F36" w:rsidP="00230F36">
      <w:pPr>
        <w:pStyle w:val="Text1"/>
        <w:spacing w:after="0"/>
        <w:ind w:left="0"/>
        <w:rPr>
          <w:sz w:val="22"/>
          <w:szCs w:val="22"/>
          <w:lang w:eastAsia="hr-HR"/>
        </w:rPr>
      </w:pPr>
    </w:p>
    <w:p w:rsidR="00230F36" w:rsidRDefault="00230F36" w:rsidP="00230F36">
      <w:pPr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Pravo prijave imaju: </w:t>
      </w:r>
    </w:p>
    <w:p w:rsidR="00230F36" w:rsidRPr="009A2FB3" w:rsidRDefault="00230F36" w:rsidP="00230F3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9A2FB3">
        <w:rPr>
          <w:rFonts w:ascii="Times New Roman" w:eastAsia="Times New Roman" w:hAnsi="Times New Roman"/>
          <w:color w:val="000000"/>
          <w:lang w:eastAsia="hr-HR"/>
        </w:rPr>
        <w:t>trgovačko društvo i zadruga</w:t>
      </w:r>
      <w:r w:rsidR="009E4B96">
        <w:rPr>
          <w:rFonts w:ascii="Times New Roman" w:eastAsia="Times New Roman" w:hAnsi="Times New Roman"/>
          <w:color w:val="000000"/>
          <w:lang w:eastAsia="hr-HR"/>
        </w:rPr>
        <w:t xml:space="preserve"> (kojima nije osnivač tijelo javne vlasti)</w:t>
      </w:r>
    </w:p>
    <w:p w:rsidR="00230F36" w:rsidRPr="009A2FB3" w:rsidRDefault="00230F36" w:rsidP="00230F3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9A2FB3">
        <w:rPr>
          <w:rFonts w:ascii="Times New Roman" w:eastAsia="Times New Roman" w:hAnsi="Times New Roman"/>
          <w:color w:val="000000"/>
          <w:lang w:eastAsia="hr-HR"/>
        </w:rPr>
        <w:t>obrt</w:t>
      </w:r>
    </w:p>
    <w:p w:rsidR="00230F36" w:rsidRPr="009A2FB3" w:rsidRDefault="00230F36" w:rsidP="00230F3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9A2FB3">
        <w:rPr>
          <w:rFonts w:ascii="Times New Roman" w:eastAsia="Times New Roman" w:hAnsi="Times New Roman"/>
          <w:color w:val="000000"/>
          <w:lang w:eastAsia="hr-HR"/>
        </w:rPr>
        <w:t>ustanova (kojoj nije osnivač tijelo javne vlasti)</w:t>
      </w:r>
    </w:p>
    <w:p w:rsidR="00230F36" w:rsidRPr="009A2FB3" w:rsidRDefault="00230F36" w:rsidP="00230F3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9A2FB3">
        <w:rPr>
          <w:rFonts w:ascii="Times New Roman" w:eastAsia="Times New Roman" w:hAnsi="Times New Roman"/>
          <w:color w:val="000000"/>
          <w:lang w:eastAsia="hr-HR"/>
        </w:rPr>
        <w:t>umjetnička organizacija</w:t>
      </w:r>
    </w:p>
    <w:p w:rsidR="00230F36" w:rsidRPr="009A2FB3" w:rsidRDefault="00230F36" w:rsidP="00230F3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9A2FB3">
        <w:rPr>
          <w:rFonts w:ascii="Times New Roman" w:eastAsia="Times New Roman" w:hAnsi="Times New Roman"/>
          <w:color w:val="000000"/>
          <w:lang w:eastAsia="hr-HR"/>
        </w:rPr>
        <w:t>djelatnosti slobodnih zanimanja (uključujući umjetnike koji obavljaju samostalnu djelatnost)</w:t>
      </w:r>
    </w:p>
    <w:p w:rsidR="00230F36" w:rsidRPr="009A2FB3" w:rsidRDefault="00230F36" w:rsidP="00230F3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9A2FB3">
        <w:rPr>
          <w:rFonts w:ascii="Times New Roman" w:eastAsia="Times New Roman" w:hAnsi="Times New Roman"/>
          <w:color w:val="000000"/>
          <w:lang w:eastAsia="hr-HR"/>
        </w:rPr>
        <w:t xml:space="preserve">novonastali pravni ili fizički subjekti – j.d.o.o., d.o.o., obrt, umjetničke organizacije, ustanova, zadruga (osim u području književno-nakladničke djelatnosti) </w:t>
      </w:r>
    </w:p>
    <w:p w:rsidR="00A057FA" w:rsidRPr="00736B99" w:rsidRDefault="00A057FA" w:rsidP="00230F36">
      <w:pPr>
        <w:pStyle w:val="Text1"/>
        <w:spacing w:after="0"/>
        <w:ind w:left="0"/>
        <w:rPr>
          <w:sz w:val="22"/>
          <w:szCs w:val="22"/>
          <w:lang w:eastAsia="hr-HR"/>
        </w:rPr>
      </w:pPr>
    </w:p>
    <w:p w:rsidR="00A057FA" w:rsidRPr="00736B99" w:rsidRDefault="00A057FA" w:rsidP="00A057FA">
      <w:pPr>
        <w:ind w:left="142"/>
        <w:jc w:val="both"/>
        <w:rPr>
          <w:snapToGrid/>
          <w:sz w:val="22"/>
          <w:szCs w:val="22"/>
          <w:lang w:eastAsia="hr-HR"/>
        </w:rPr>
      </w:pPr>
      <w:r w:rsidRPr="00736B99">
        <w:rPr>
          <w:sz w:val="22"/>
          <w:szCs w:val="22"/>
          <w:lang w:eastAsia="hr-HR"/>
        </w:rPr>
        <w:t xml:space="preserve">Korisnik državne potpore/potpore male vrijednosti je svaka pravna i fizička osoba koja, obavljajući gospodarsku djelatnost, sudjeluje u prometu roba i usluga </w:t>
      </w:r>
      <w:r w:rsidRPr="00736B99">
        <w:rPr>
          <w:sz w:val="22"/>
          <w:szCs w:val="22"/>
        </w:rPr>
        <w:t>sukladno Preporuci Europske komisije 2003/361/EC od 6. svibnja 2003</w:t>
      </w:r>
      <w:r w:rsidRPr="00736B99">
        <w:rPr>
          <w:rStyle w:val="FootnoteReference"/>
          <w:sz w:val="22"/>
          <w:szCs w:val="22"/>
        </w:rPr>
        <w:footnoteReference w:id="1"/>
      </w:r>
      <w:r w:rsidRPr="00736B99">
        <w:rPr>
          <w:sz w:val="22"/>
          <w:szCs w:val="22"/>
          <w:lang w:eastAsia="hr-HR"/>
        </w:rPr>
        <w:t xml:space="preserve">, a prima državnu potporu/potporu male vrijednosti, bez obzira na njezin oblik i namjenu. </w:t>
      </w:r>
    </w:p>
    <w:p w:rsidR="00A057FA" w:rsidRPr="00736B99" w:rsidRDefault="00A057FA" w:rsidP="00A057FA">
      <w:pPr>
        <w:ind w:left="142"/>
        <w:jc w:val="both"/>
        <w:rPr>
          <w:sz w:val="22"/>
          <w:szCs w:val="22"/>
          <w:lang w:eastAsia="hr-HR"/>
        </w:rPr>
      </w:pPr>
      <w:r w:rsidRPr="00736B99">
        <w:rPr>
          <w:sz w:val="22"/>
          <w:szCs w:val="22"/>
          <w:lang w:eastAsia="hr-HR"/>
        </w:rPr>
        <w:t xml:space="preserve">Poticajna namjenska bespovratna sredstva potpore su male vrijednosti koje se odobravaju na temelju Zakona o državnim potporama (NN 47/14) i Uredbe Komisije (EU) br. 1407/2013 od 18. prosinca 2013. o primjeni članaka 107. i 108. Ugovora o funkcioniranju Europske unije na </w:t>
      </w:r>
      <w:r w:rsidRPr="00736B99">
        <w:rPr>
          <w:i/>
          <w:sz w:val="22"/>
          <w:szCs w:val="22"/>
          <w:lang w:eastAsia="hr-HR"/>
        </w:rPr>
        <w:t xml:space="preserve">de minimis </w:t>
      </w:r>
      <w:r w:rsidRPr="00736B99">
        <w:rPr>
          <w:sz w:val="22"/>
          <w:szCs w:val="22"/>
          <w:lang w:eastAsia="hr-HR"/>
        </w:rPr>
        <w:t xml:space="preserve">potpore, Službeni list Europske unije L 352 od 24. prosinca 2013. Na temelju navedene Uredbe maksimalan iznos svih potpora male vrijednosti koje jednom poduzetniku mogu biti dodijeljene tijekom razdoblja od triju fiskalnih godina u kontinuitetu ne smije biti veći od 200.000 EUR. </w:t>
      </w:r>
    </w:p>
    <w:p w:rsidR="00A057FA" w:rsidRPr="00736B99" w:rsidRDefault="00A057FA" w:rsidP="00A057FA">
      <w:pPr>
        <w:ind w:left="142"/>
        <w:jc w:val="both"/>
        <w:rPr>
          <w:sz w:val="22"/>
          <w:szCs w:val="22"/>
          <w:lang w:eastAsia="hr-HR"/>
        </w:rPr>
      </w:pPr>
      <w:r w:rsidRPr="00736B99">
        <w:rPr>
          <w:sz w:val="22"/>
          <w:szCs w:val="22"/>
          <w:lang w:eastAsia="hr-HR"/>
        </w:rPr>
        <w:t>Pojmom „jedan poduzetnik” sukladno Uredbi obuhvaćena su sva poduzeća koja su u najmanje jednom od sljedećih međusobnih odnosa:</w:t>
      </w:r>
    </w:p>
    <w:p w:rsidR="00A057FA" w:rsidRPr="00736B99" w:rsidRDefault="00A057FA" w:rsidP="00A057FA">
      <w:pPr>
        <w:ind w:left="142"/>
        <w:jc w:val="both"/>
        <w:rPr>
          <w:sz w:val="22"/>
          <w:szCs w:val="22"/>
          <w:lang w:eastAsia="hr-HR"/>
        </w:rPr>
      </w:pPr>
      <w:r w:rsidRPr="00736B99">
        <w:rPr>
          <w:sz w:val="22"/>
          <w:szCs w:val="22"/>
          <w:lang w:eastAsia="hr-HR"/>
        </w:rPr>
        <w:t>a)</w:t>
      </w:r>
      <w:r w:rsidRPr="00736B99">
        <w:rPr>
          <w:sz w:val="22"/>
          <w:szCs w:val="22"/>
          <w:lang w:eastAsia="hr-HR"/>
        </w:rPr>
        <w:tab/>
        <w:t>jedno poduzeće ima većinu glasačkih prava dioničara ili članova u drugom poduzeću;</w:t>
      </w:r>
    </w:p>
    <w:p w:rsidR="00A057FA" w:rsidRPr="00736B99" w:rsidRDefault="00A057FA" w:rsidP="00A057FA">
      <w:pPr>
        <w:ind w:left="142"/>
        <w:jc w:val="both"/>
        <w:rPr>
          <w:sz w:val="22"/>
          <w:szCs w:val="22"/>
          <w:lang w:eastAsia="hr-HR"/>
        </w:rPr>
      </w:pPr>
      <w:r w:rsidRPr="00736B99">
        <w:rPr>
          <w:sz w:val="22"/>
          <w:szCs w:val="22"/>
          <w:lang w:eastAsia="hr-HR"/>
        </w:rPr>
        <w:t>b)</w:t>
      </w:r>
      <w:r w:rsidRPr="00736B99">
        <w:rPr>
          <w:sz w:val="22"/>
          <w:szCs w:val="22"/>
          <w:lang w:eastAsia="hr-HR"/>
        </w:rPr>
        <w:tab/>
        <w:t>jedno poduzeće ima pravo imenovati ili smijeniti većinu članova upravnog, upravljačkog ili nadzornog tijela drugog poduzeća;</w:t>
      </w:r>
    </w:p>
    <w:p w:rsidR="00A057FA" w:rsidRPr="00736B99" w:rsidRDefault="00A057FA" w:rsidP="00A057FA">
      <w:pPr>
        <w:ind w:left="142"/>
        <w:jc w:val="both"/>
        <w:rPr>
          <w:sz w:val="22"/>
          <w:szCs w:val="22"/>
          <w:lang w:eastAsia="hr-HR"/>
        </w:rPr>
      </w:pPr>
      <w:r w:rsidRPr="00736B99">
        <w:rPr>
          <w:sz w:val="22"/>
          <w:szCs w:val="22"/>
          <w:lang w:eastAsia="hr-HR"/>
        </w:rPr>
        <w:t>c)</w:t>
      </w:r>
      <w:r w:rsidRPr="00736B99">
        <w:rPr>
          <w:sz w:val="22"/>
          <w:szCs w:val="22"/>
          <w:lang w:eastAsia="hr-HR"/>
        </w:rPr>
        <w:tab/>
        <w:t>jedno poduzeće ima pravo ostvarivati vladajući utjecaj na drugo poduzeće na temelju ugovora sklopljenoga s tim poduzećem ili odredbi statuta ili društvenog ugovora tog drugog poduzeća;</w:t>
      </w:r>
    </w:p>
    <w:p w:rsidR="00A057FA" w:rsidRPr="00736B99" w:rsidRDefault="00A057FA" w:rsidP="00A057FA">
      <w:pPr>
        <w:ind w:left="142"/>
        <w:jc w:val="both"/>
        <w:rPr>
          <w:sz w:val="22"/>
          <w:szCs w:val="22"/>
          <w:lang w:eastAsia="hr-HR"/>
        </w:rPr>
      </w:pPr>
      <w:r w:rsidRPr="00736B99">
        <w:rPr>
          <w:sz w:val="22"/>
          <w:szCs w:val="22"/>
          <w:lang w:eastAsia="hr-HR"/>
        </w:rPr>
        <w:t>d)</w:t>
      </w:r>
      <w:r w:rsidRPr="00736B99">
        <w:rPr>
          <w:sz w:val="22"/>
          <w:szCs w:val="22"/>
          <w:lang w:eastAsia="hr-HR"/>
        </w:rPr>
        <w:tab/>
        <w:t>jedno poduzeće koje je dioničar ili član u drugom poduzeću kontrolira samo, u skladu s dogovorom s drugim dioničarima ili članovima tog poduzeća, većinu glasačkih prava dioničara ili glasačkih prava članova u tom poduzeću.</w:t>
      </w:r>
    </w:p>
    <w:p w:rsidR="00A057FA" w:rsidRPr="00736B99" w:rsidRDefault="00A057FA" w:rsidP="00A057FA">
      <w:pPr>
        <w:ind w:left="142"/>
        <w:jc w:val="both"/>
        <w:rPr>
          <w:sz w:val="22"/>
          <w:szCs w:val="22"/>
          <w:lang w:eastAsia="hr-HR"/>
        </w:rPr>
      </w:pPr>
      <w:r w:rsidRPr="00736B99">
        <w:rPr>
          <w:sz w:val="22"/>
          <w:szCs w:val="22"/>
          <w:lang w:eastAsia="hr-HR"/>
        </w:rPr>
        <w:t xml:space="preserve">Poduzeća koja su u bilo kojem od navedenih odnosa putem jednog ili više drugih poduzeća isto se tako smatraju jednim poduzetnikom. </w:t>
      </w:r>
    </w:p>
    <w:p w:rsidR="00A057FA" w:rsidRPr="00736B99" w:rsidRDefault="00A057FA" w:rsidP="00A057FA">
      <w:pPr>
        <w:ind w:left="142"/>
        <w:jc w:val="both"/>
        <w:rPr>
          <w:sz w:val="22"/>
          <w:szCs w:val="22"/>
          <w:lang w:eastAsia="hr-HR"/>
        </w:rPr>
      </w:pPr>
      <w:r w:rsidRPr="00736B99">
        <w:rPr>
          <w:sz w:val="22"/>
          <w:szCs w:val="22"/>
          <w:lang w:eastAsia="hr-HR"/>
        </w:rPr>
        <w:t xml:space="preserve">Sve potpore male vrijednosti koje je jedan poduzetnik primio moraju se navesti u </w:t>
      </w:r>
      <w:r w:rsidRPr="00100E5C">
        <w:rPr>
          <w:color w:val="FF0000"/>
          <w:sz w:val="22"/>
          <w:szCs w:val="22"/>
          <w:u w:val="single"/>
          <w:lang w:eastAsia="hr-HR"/>
        </w:rPr>
        <w:t>Izjavi o korištenim potporama male vrijednosti</w:t>
      </w:r>
      <w:r w:rsidR="00934FF7" w:rsidRPr="00736B99">
        <w:rPr>
          <w:color w:val="000000"/>
        </w:rPr>
        <w:t>.</w:t>
      </w:r>
    </w:p>
    <w:p w:rsidR="00A057FA" w:rsidRPr="00736B99" w:rsidRDefault="00A057FA" w:rsidP="00A057FA">
      <w:pPr>
        <w:ind w:left="142"/>
        <w:jc w:val="both"/>
        <w:rPr>
          <w:sz w:val="22"/>
          <w:szCs w:val="22"/>
          <w:lang w:eastAsia="hr-HR"/>
        </w:rPr>
      </w:pPr>
    </w:p>
    <w:p w:rsidR="00A057FA" w:rsidRPr="00736B99" w:rsidRDefault="00A057FA" w:rsidP="00A057FA">
      <w:pPr>
        <w:ind w:left="142"/>
        <w:jc w:val="both"/>
        <w:rPr>
          <w:sz w:val="22"/>
          <w:szCs w:val="22"/>
          <w:lang w:eastAsia="hr-HR"/>
        </w:rPr>
      </w:pPr>
      <w:r w:rsidRPr="00736B99">
        <w:rPr>
          <w:sz w:val="22"/>
          <w:szCs w:val="22"/>
          <w:lang w:eastAsia="hr-HR"/>
        </w:rPr>
        <w:t xml:space="preserve">Javni poziv za </w:t>
      </w:r>
      <w:r w:rsidR="00100E5C">
        <w:rPr>
          <w:sz w:val="22"/>
          <w:szCs w:val="22"/>
          <w:lang w:eastAsia="hr-HR"/>
        </w:rPr>
        <w:t>poticanje</w:t>
      </w:r>
      <w:r w:rsidRPr="00736B99">
        <w:rPr>
          <w:sz w:val="22"/>
          <w:szCs w:val="22"/>
          <w:lang w:eastAsia="hr-HR"/>
        </w:rPr>
        <w:t xml:space="preserve"> poduzetništva u </w:t>
      </w:r>
      <w:r w:rsidR="005A05F1" w:rsidRPr="00736B99">
        <w:rPr>
          <w:sz w:val="22"/>
          <w:szCs w:val="22"/>
          <w:lang w:eastAsia="hr-HR"/>
        </w:rPr>
        <w:t>kulturnim i kreativnim industrijama</w:t>
      </w:r>
      <w:r w:rsidR="00EC5D6E">
        <w:rPr>
          <w:sz w:val="22"/>
          <w:szCs w:val="22"/>
          <w:lang w:eastAsia="hr-HR"/>
        </w:rPr>
        <w:t xml:space="preserve"> za 2019</w:t>
      </w:r>
      <w:r w:rsidRPr="00736B99">
        <w:rPr>
          <w:sz w:val="22"/>
          <w:szCs w:val="22"/>
          <w:lang w:eastAsia="hr-HR"/>
        </w:rPr>
        <w:t>. godinu provodi se na temelju Zakona o financiranju javnih potreba u kulturi (NN 47/90, 27/93 i 38/09), Pravilnika o izboru i utvrđivanju programa javnih</w:t>
      </w:r>
      <w:r w:rsidR="005A05F1" w:rsidRPr="00736B99">
        <w:rPr>
          <w:sz w:val="22"/>
          <w:szCs w:val="22"/>
          <w:lang w:eastAsia="hr-HR"/>
        </w:rPr>
        <w:t xml:space="preserve"> potreba u kulturi (NN 55/16), </w:t>
      </w:r>
      <w:r w:rsidRPr="00736B99">
        <w:rPr>
          <w:sz w:val="22"/>
          <w:szCs w:val="22"/>
          <w:lang w:eastAsia="hr-HR"/>
        </w:rPr>
        <w:t>Zakona o poticanju razvoja malog gospodarstva (NN 29/02, 63/07, 53/12, 56/13 i 121/16) i Zakona o državnim potporama (NN 47/14 i 69/17).</w:t>
      </w:r>
    </w:p>
    <w:p w:rsidR="000051AA" w:rsidRPr="00736B99" w:rsidRDefault="000051AA" w:rsidP="000051AA">
      <w:pPr>
        <w:pStyle w:val="Guideline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outlineLvl w:val="0"/>
        <w:rPr>
          <w:rFonts w:ascii="Times New Roman" w:hAnsi="Times New Roman"/>
          <w:szCs w:val="22"/>
        </w:rPr>
      </w:pPr>
      <w:bookmarkStart w:id="4" w:name="_Toc339887783"/>
      <w:r w:rsidRPr="00736B99">
        <w:rPr>
          <w:rFonts w:ascii="Times New Roman" w:hAnsi="Times New Roman"/>
          <w:b/>
          <w:szCs w:val="22"/>
        </w:rPr>
        <w:t>4.2. Prihvatljiv</w:t>
      </w:r>
      <w:bookmarkEnd w:id="4"/>
      <w:r w:rsidRPr="00736B99">
        <w:rPr>
          <w:rFonts w:ascii="Times New Roman" w:hAnsi="Times New Roman"/>
          <w:b/>
          <w:szCs w:val="22"/>
        </w:rPr>
        <w:t xml:space="preserve">e prijave </w:t>
      </w:r>
    </w:p>
    <w:p w:rsidR="00DD30AB" w:rsidRPr="00736B99" w:rsidRDefault="00DD30AB" w:rsidP="00DD30AB">
      <w:pPr>
        <w:pStyle w:val="Guidelines5"/>
        <w:spacing w:before="0" w:after="0"/>
        <w:rPr>
          <w:b w:val="0"/>
          <w:sz w:val="22"/>
          <w:szCs w:val="22"/>
        </w:rPr>
      </w:pPr>
      <w:r w:rsidRPr="00736B99">
        <w:rPr>
          <w:b w:val="0"/>
          <w:sz w:val="22"/>
          <w:szCs w:val="22"/>
        </w:rPr>
        <w:t>Razmatrat će se prijave podnositelja koji:</w:t>
      </w:r>
    </w:p>
    <w:p w:rsidR="005800FC" w:rsidRPr="00736B99" w:rsidRDefault="005800FC" w:rsidP="00891352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hAnsi="Times New Roman"/>
        </w:rPr>
      </w:pPr>
      <w:r w:rsidRPr="00736B99">
        <w:rPr>
          <w:rFonts w:ascii="Times New Roman" w:hAnsi="Times New Roman"/>
        </w:rPr>
        <w:t>ispunjavaju uvjete Javnog poziva i u roku su dostavili traženu dokumentaciju</w:t>
      </w:r>
    </w:p>
    <w:p w:rsidR="005800FC" w:rsidRPr="00736B99" w:rsidRDefault="005800FC" w:rsidP="00891352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hAnsi="Times New Roman"/>
        </w:rPr>
      </w:pPr>
      <w:r w:rsidRPr="00736B99">
        <w:rPr>
          <w:rFonts w:ascii="Times New Roman" w:eastAsia="Times New Roman" w:hAnsi="Times New Roman"/>
          <w:color w:val="000000"/>
          <w:lang w:eastAsia="hr-HR"/>
        </w:rPr>
        <w:t>nisu podnijeli više od jedne prijave</w:t>
      </w:r>
      <w:r w:rsidR="00361519">
        <w:rPr>
          <w:rFonts w:ascii="Times New Roman" w:eastAsia="Times New Roman" w:hAnsi="Times New Roman"/>
          <w:color w:val="000000"/>
          <w:lang w:eastAsia="hr-HR"/>
        </w:rPr>
        <w:t xml:space="preserve"> na ovaj Javni poziv</w:t>
      </w:r>
      <w:r w:rsidRPr="00736B99">
        <w:rPr>
          <w:rFonts w:ascii="Times New Roman" w:eastAsia="Times New Roman" w:hAnsi="Times New Roman"/>
          <w:color w:val="000000"/>
          <w:lang w:eastAsia="hr-HR"/>
        </w:rPr>
        <w:t xml:space="preserve"> </w:t>
      </w:r>
    </w:p>
    <w:p w:rsidR="005800FC" w:rsidRPr="00736B99" w:rsidRDefault="005800FC" w:rsidP="00891352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hAnsi="Times New Roman"/>
        </w:rPr>
      </w:pPr>
      <w:r w:rsidRPr="00736B99">
        <w:rPr>
          <w:rFonts w:ascii="Times New Roman" w:eastAsia="Times New Roman" w:hAnsi="Times New Roman"/>
          <w:lang w:eastAsia="hr-HR"/>
        </w:rPr>
        <w:t>imaju najmanje jednog zaposlenog na neodređeno vrijeme (puno radno vrijeme) uključujući vlasnika</w:t>
      </w:r>
      <w:r w:rsidR="000D3C96" w:rsidRPr="00736B99">
        <w:rPr>
          <w:rFonts w:ascii="Times New Roman" w:eastAsia="Times New Roman" w:hAnsi="Times New Roman"/>
          <w:lang w:eastAsia="hr-HR"/>
        </w:rPr>
        <w:t xml:space="preserve">, </w:t>
      </w:r>
      <w:r w:rsidRPr="00736B99">
        <w:rPr>
          <w:rFonts w:ascii="Times New Roman" w:eastAsia="Times New Roman" w:hAnsi="Times New Roman"/>
          <w:lang w:eastAsia="hr-HR"/>
        </w:rPr>
        <w:t>osim umjetničkih organizacija, djelatnosti slobodnih zanimanja i novonastalih</w:t>
      </w:r>
      <w:r w:rsidR="000D3C96" w:rsidRPr="00736B99">
        <w:rPr>
          <w:rFonts w:ascii="Times New Roman" w:eastAsia="Times New Roman" w:hAnsi="Times New Roman"/>
          <w:lang w:eastAsia="hr-HR"/>
        </w:rPr>
        <w:t xml:space="preserve"> pravnih ili fizičkih subjekata</w:t>
      </w:r>
    </w:p>
    <w:p w:rsidR="005800FC" w:rsidRPr="00736B99" w:rsidRDefault="005800FC" w:rsidP="00891352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736B99">
        <w:rPr>
          <w:rFonts w:ascii="Times New Roman" w:hAnsi="Times New Roman"/>
        </w:rPr>
        <w:t>imaju sjedište na području Republike Hrvatske</w:t>
      </w:r>
    </w:p>
    <w:p w:rsidR="005800FC" w:rsidRPr="00736B99" w:rsidRDefault="005800FC" w:rsidP="00891352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736B99">
        <w:rPr>
          <w:rFonts w:ascii="Times New Roman" w:hAnsi="Times New Roman"/>
        </w:rPr>
        <w:t xml:space="preserve">pozitivno posluju i nakon oporezivanja nisu ostvarili dobit veću od 1 milijun kuna u prethodnoj godini </w:t>
      </w:r>
    </w:p>
    <w:p w:rsidR="005800FC" w:rsidRPr="00736B99" w:rsidRDefault="005800FC" w:rsidP="00891352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736B99">
        <w:rPr>
          <w:rFonts w:ascii="Times New Roman" w:hAnsi="Times New Roman"/>
        </w:rPr>
        <w:t>imaju podmirene ob</w:t>
      </w:r>
      <w:r w:rsidR="008850CD">
        <w:rPr>
          <w:rFonts w:ascii="Times New Roman" w:hAnsi="Times New Roman"/>
        </w:rPr>
        <w:t>a</w:t>
      </w:r>
      <w:r w:rsidRPr="00736B99">
        <w:rPr>
          <w:rFonts w:ascii="Times New Roman" w:hAnsi="Times New Roman"/>
        </w:rPr>
        <w:t>veze prema državi po svim osnovama ili rješenje Porezne uprave o odobrenju obročne otplate duga</w:t>
      </w:r>
    </w:p>
    <w:p w:rsidR="005800FC" w:rsidRPr="00736B99" w:rsidRDefault="005800FC" w:rsidP="00891352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736B99">
        <w:rPr>
          <w:rFonts w:ascii="Times New Roman" w:hAnsi="Times New Roman"/>
        </w:rPr>
        <w:t>imaju podmirene ob</w:t>
      </w:r>
      <w:r w:rsidR="008850CD">
        <w:rPr>
          <w:rFonts w:ascii="Times New Roman" w:hAnsi="Times New Roman"/>
        </w:rPr>
        <w:t>a</w:t>
      </w:r>
      <w:r w:rsidRPr="00736B99">
        <w:rPr>
          <w:rFonts w:ascii="Times New Roman" w:hAnsi="Times New Roman"/>
        </w:rPr>
        <w:t>veze prema zaposlenicima</w:t>
      </w:r>
    </w:p>
    <w:p w:rsidR="005800FC" w:rsidRPr="00736B99" w:rsidRDefault="005800FC" w:rsidP="00891352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736B99">
        <w:rPr>
          <w:rFonts w:ascii="Times New Roman" w:hAnsi="Times New Roman"/>
        </w:rPr>
        <w:t>su ispunili ugovorne ob</w:t>
      </w:r>
      <w:r w:rsidR="008850CD">
        <w:rPr>
          <w:rFonts w:ascii="Times New Roman" w:hAnsi="Times New Roman"/>
        </w:rPr>
        <w:t>a</w:t>
      </w:r>
      <w:r w:rsidRPr="00736B99">
        <w:rPr>
          <w:rFonts w:ascii="Times New Roman" w:hAnsi="Times New Roman"/>
        </w:rPr>
        <w:t xml:space="preserve">veze za potpore koje su ostvarili u prethodnim godinama od tijela javne vlasti </w:t>
      </w:r>
    </w:p>
    <w:p w:rsidR="005800FC" w:rsidRPr="00736B99" w:rsidRDefault="005800FC" w:rsidP="00891352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736B99">
        <w:rPr>
          <w:rFonts w:ascii="Times New Roman" w:hAnsi="Times New Roman"/>
        </w:rPr>
        <w:t>nije im osnivač tijelo javne vlasti</w:t>
      </w:r>
    </w:p>
    <w:p w:rsidR="005800FC" w:rsidRPr="00736B99" w:rsidRDefault="005800FC" w:rsidP="00891352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hAnsi="Times New Roman"/>
        </w:rPr>
      </w:pPr>
      <w:r w:rsidRPr="00736B99">
        <w:rPr>
          <w:rFonts w:ascii="Times New Roman" w:hAnsi="Times New Roman"/>
        </w:rPr>
        <w:t>nad kojima nije otvoren stečajni postupak, postupak predstečajne nagodbe ili postupak likvidacije</w:t>
      </w:r>
    </w:p>
    <w:p w:rsidR="005800FC" w:rsidRPr="00736B99" w:rsidRDefault="005800FC" w:rsidP="00891352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hAnsi="Times New Roman"/>
        </w:rPr>
      </w:pPr>
      <w:r w:rsidRPr="00736B99">
        <w:rPr>
          <w:rFonts w:ascii="Times New Roman" w:hAnsi="Times New Roman"/>
        </w:rPr>
        <w:t>kojima nije blokiran poslovni račun</w:t>
      </w:r>
    </w:p>
    <w:p w:rsidR="005800FC" w:rsidRPr="00736B99" w:rsidRDefault="005800FC" w:rsidP="00891352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hAnsi="Times New Roman"/>
        </w:rPr>
      </w:pPr>
      <w:r w:rsidRPr="00736B99">
        <w:rPr>
          <w:rFonts w:ascii="Times New Roman" w:hAnsi="Times New Roman"/>
        </w:rPr>
        <w:t>su obavljanjem djelatnosti slobodnih zanimanja (uključivo i samostalni umjetnici) u prethodnoj godini ostvarili dohodak od samostalne djelatnosti (vidljiv u prijavi poreza na dohodak za 2</w:t>
      </w:r>
      <w:r w:rsidR="003034E2">
        <w:rPr>
          <w:rFonts w:ascii="Times New Roman" w:hAnsi="Times New Roman"/>
        </w:rPr>
        <w:t>018</w:t>
      </w:r>
      <w:r w:rsidR="00361519">
        <w:rPr>
          <w:rFonts w:ascii="Times New Roman" w:hAnsi="Times New Roman"/>
        </w:rPr>
        <w:t>. godinu)</w:t>
      </w:r>
    </w:p>
    <w:p w:rsidR="005800FC" w:rsidRPr="00736B99" w:rsidRDefault="005800FC" w:rsidP="008913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736B99">
        <w:rPr>
          <w:rFonts w:ascii="Times New Roman" w:hAnsi="Times New Roman"/>
        </w:rPr>
        <w:t xml:space="preserve">su u skladu s odredbama o potporama male vrijednosti (UREDBA KOMISIJE (EU) br. 1401/2013 od 18. prosinca 2013. o primjeni članaka 107. i 108. Ugovora o funkcioniranju Europske unije na </w:t>
      </w:r>
      <w:r w:rsidRPr="00736B99">
        <w:rPr>
          <w:rFonts w:ascii="Times New Roman" w:hAnsi="Times New Roman"/>
          <w:i/>
        </w:rPr>
        <w:t>de minimis</w:t>
      </w:r>
      <w:r w:rsidRPr="00736B99">
        <w:rPr>
          <w:rFonts w:ascii="Times New Roman" w:hAnsi="Times New Roman"/>
        </w:rPr>
        <w:t xml:space="preserve"> potpore) </w:t>
      </w:r>
    </w:p>
    <w:p w:rsidR="005800FC" w:rsidRPr="00736B99" w:rsidRDefault="005800FC" w:rsidP="008913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736B99">
        <w:rPr>
          <w:rFonts w:ascii="Times New Roman" w:hAnsi="Times New Roman"/>
        </w:rPr>
        <w:t xml:space="preserve">njihovi partnerski subjekti imaju u cijelosti opravdane i namjenski iskorištene potpore male vrijednosti ako su im dodijeljene </w:t>
      </w:r>
    </w:p>
    <w:p w:rsidR="005800FC" w:rsidRPr="00736B99" w:rsidRDefault="005800FC" w:rsidP="008913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736B99">
        <w:rPr>
          <w:rFonts w:ascii="Times New Roman" w:hAnsi="Times New Roman"/>
        </w:rPr>
        <w:t xml:space="preserve">njihovi partnerski i povezani subjekti nemaju evidentiran dug po osnovi javnih davanja o kojima službenu evidenciju vodi Porezna uprava </w:t>
      </w:r>
    </w:p>
    <w:p w:rsidR="005800FC" w:rsidRPr="00736B99" w:rsidRDefault="005800FC" w:rsidP="008913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736B99">
        <w:rPr>
          <w:rFonts w:ascii="Times New Roman" w:hAnsi="Times New Roman"/>
        </w:rPr>
        <w:t xml:space="preserve">nad njihovim pojedinačnim vlasnicima i partnerskim i povezanim subjektima nije otvoren stečajni postupak, postupak predstečajne nagodbe ili postupak likvidacije </w:t>
      </w:r>
    </w:p>
    <w:p w:rsidR="005800FC" w:rsidRPr="00736B99" w:rsidRDefault="005800FC" w:rsidP="008913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736B99">
        <w:rPr>
          <w:rFonts w:ascii="Times New Roman" w:hAnsi="Times New Roman"/>
        </w:rPr>
        <w:t>podnositelju prijave, pojedinačnim vlasnicima podnositelja prijave ili osobama ovlaštenim za zastupanje podnositelja prijave nije izrečena pravomoćna osuđujuća presuda za jedno ili više sljedećih kaznenih djela: prijevara, prijevara u gospodarskom poslovanju, primanje mita u gospodarskom poslovanju, davanje mita u gospodarskom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udruženja.</w:t>
      </w:r>
    </w:p>
    <w:p w:rsidR="000051AA" w:rsidRPr="00736B99" w:rsidRDefault="000051AA" w:rsidP="000051AA">
      <w:pPr>
        <w:pStyle w:val="Guideline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outlineLvl w:val="0"/>
        <w:rPr>
          <w:rFonts w:ascii="Times New Roman" w:hAnsi="Times New Roman"/>
          <w:b/>
          <w:szCs w:val="22"/>
          <w:u w:val="single"/>
        </w:rPr>
      </w:pPr>
      <w:r w:rsidRPr="00736B99">
        <w:rPr>
          <w:rFonts w:ascii="Times New Roman" w:hAnsi="Times New Roman"/>
          <w:b/>
          <w:szCs w:val="22"/>
        </w:rPr>
        <w:t>4.3. Neprihvatljive prijave</w:t>
      </w:r>
    </w:p>
    <w:p w:rsidR="00361519" w:rsidRDefault="00B23413" w:rsidP="000051AA">
      <w:pPr>
        <w:shd w:val="clear" w:color="auto" w:fill="FFFFFF"/>
        <w:rPr>
          <w:sz w:val="22"/>
          <w:szCs w:val="22"/>
        </w:rPr>
      </w:pPr>
      <w:r w:rsidRPr="00736B99">
        <w:rPr>
          <w:sz w:val="22"/>
          <w:szCs w:val="22"/>
        </w:rPr>
        <w:t>Neće se razmatrati</w:t>
      </w:r>
      <w:r w:rsidR="00675EFE" w:rsidRPr="00736B99">
        <w:rPr>
          <w:sz w:val="22"/>
          <w:szCs w:val="22"/>
        </w:rPr>
        <w:t xml:space="preserve"> prijave korisnika koji</w:t>
      </w:r>
      <w:r w:rsidR="00361519">
        <w:rPr>
          <w:sz w:val="22"/>
          <w:szCs w:val="22"/>
        </w:rPr>
        <w:t xml:space="preserve"> ne zadovoljavaju formalne uvjete Javnog poziva navedene u točkama 4.1. i 4.2. </w:t>
      </w:r>
      <w:r w:rsidR="00ED5E7A">
        <w:rPr>
          <w:sz w:val="22"/>
          <w:szCs w:val="22"/>
        </w:rPr>
        <w:t xml:space="preserve">ovih </w:t>
      </w:r>
      <w:r w:rsidR="00361519">
        <w:rPr>
          <w:sz w:val="22"/>
          <w:szCs w:val="22"/>
        </w:rPr>
        <w:t>Uputa.</w:t>
      </w:r>
    </w:p>
    <w:p w:rsidR="000051AA" w:rsidRPr="00736B99" w:rsidRDefault="000051AA" w:rsidP="000051AA">
      <w:pPr>
        <w:shd w:val="clear" w:color="auto" w:fill="FFFFFF"/>
        <w:jc w:val="both"/>
        <w:rPr>
          <w:sz w:val="22"/>
          <w:szCs w:val="22"/>
        </w:rPr>
      </w:pPr>
      <w:r w:rsidRPr="00736B99">
        <w:rPr>
          <w:sz w:val="22"/>
          <w:szCs w:val="22"/>
        </w:rPr>
        <w:t>Ako se naknadnom provjerom utvrdi pro</w:t>
      </w:r>
      <w:r w:rsidR="00DD30AB" w:rsidRPr="00736B99">
        <w:rPr>
          <w:sz w:val="22"/>
          <w:szCs w:val="22"/>
        </w:rPr>
        <w:t>tupropisno poslovanje gospodarskog subjekta</w:t>
      </w:r>
      <w:r w:rsidR="005057ED">
        <w:rPr>
          <w:sz w:val="22"/>
          <w:szCs w:val="22"/>
        </w:rPr>
        <w:t>,</w:t>
      </w:r>
      <w:r w:rsidR="00DD30AB" w:rsidRPr="00736B99">
        <w:rPr>
          <w:sz w:val="22"/>
          <w:szCs w:val="22"/>
        </w:rPr>
        <w:t xml:space="preserve"> </w:t>
      </w:r>
      <w:r w:rsidR="005057ED">
        <w:rPr>
          <w:sz w:val="22"/>
          <w:szCs w:val="22"/>
        </w:rPr>
        <w:t xml:space="preserve">bit će poduzete mjere u skladu sa zakonom. </w:t>
      </w:r>
    </w:p>
    <w:p w:rsidR="000051AA" w:rsidRPr="00736B99" w:rsidRDefault="000051AA" w:rsidP="000051AA">
      <w:pPr>
        <w:rPr>
          <w:sz w:val="22"/>
          <w:szCs w:val="22"/>
        </w:rPr>
      </w:pPr>
      <w:bookmarkStart w:id="5" w:name="_Toc339887784"/>
    </w:p>
    <w:p w:rsidR="00736B99" w:rsidRDefault="000051AA" w:rsidP="000051AA">
      <w:pPr>
        <w:pStyle w:val="Guideline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/>
        <w:outlineLvl w:val="0"/>
        <w:rPr>
          <w:rFonts w:ascii="Times New Roman" w:hAnsi="Times New Roman"/>
          <w:b/>
          <w:szCs w:val="22"/>
        </w:rPr>
      </w:pPr>
      <w:r w:rsidRPr="00736B99">
        <w:rPr>
          <w:rFonts w:ascii="Times New Roman" w:hAnsi="Times New Roman"/>
          <w:b/>
          <w:szCs w:val="22"/>
        </w:rPr>
        <w:t>4.4. Prihvatljivi troškovi</w:t>
      </w:r>
    </w:p>
    <w:p w:rsidR="000C4100" w:rsidRDefault="000C4100" w:rsidP="000051AA">
      <w:pPr>
        <w:pStyle w:val="Guideline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/>
        <w:outlineLvl w:val="0"/>
        <w:rPr>
          <w:rFonts w:ascii="Times New Roman" w:hAnsi="Times New Roman"/>
          <w:b/>
          <w:szCs w:val="22"/>
        </w:rPr>
      </w:pPr>
    </w:p>
    <w:tbl>
      <w:tblPr>
        <w:tblW w:w="1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572"/>
        <w:gridCol w:w="2819"/>
        <w:gridCol w:w="2504"/>
        <w:gridCol w:w="2504"/>
      </w:tblGrid>
      <w:tr w:rsidR="000C4100" w:rsidRPr="00D605FF" w:rsidTr="00313E06">
        <w:trPr>
          <w:trHeight w:val="419"/>
        </w:trPr>
        <w:tc>
          <w:tcPr>
            <w:tcW w:w="2311" w:type="dxa"/>
            <w:shd w:val="clear" w:color="auto" w:fill="E5DFEC"/>
          </w:tcPr>
          <w:p w:rsidR="000C4100" w:rsidRPr="00D605FF" w:rsidRDefault="000C4100" w:rsidP="00313E06">
            <w:pPr>
              <w:jc w:val="center"/>
              <w:rPr>
                <w:b/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</w:rPr>
              <w:t>AKTIVNOSTI</w:t>
            </w:r>
          </w:p>
        </w:tc>
        <w:tc>
          <w:tcPr>
            <w:tcW w:w="2572" w:type="dxa"/>
            <w:shd w:val="clear" w:color="auto" w:fill="FDE9D9"/>
          </w:tcPr>
          <w:p w:rsidR="000C4100" w:rsidRPr="00D605FF" w:rsidRDefault="000C4100" w:rsidP="00313E06">
            <w:pPr>
              <w:jc w:val="center"/>
              <w:rPr>
                <w:b/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</w:rPr>
              <w:t>1. izvedbene umjetnosti</w:t>
            </w:r>
          </w:p>
        </w:tc>
        <w:tc>
          <w:tcPr>
            <w:tcW w:w="2819" w:type="dxa"/>
            <w:shd w:val="clear" w:color="auto" w:fill="FDE9D9"/>
          </w:tcPr>
          <w:p w:rsidR="000C4100" w:rsidRPr="00D605FF" w:rsidRDefault="000C4100" w:rsidP="00313E06">
            <w:pPr>
              <w:jc w:val="center"/>
              <w:rPr>
                <w:b/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</w:rPr>
              <w:t>2. književno-nakladnička i knjižarska djelatnost</w:t>
            </w:r>
          </w:p>
        </w:tc>
        <w:tc>
          <w:tcPr>
            <w:tcW w:w="2504" w:type="dxa"/>
            <w:shd w:val="clear" w:color="auto" w:fill="FDE9D9"/>
          </w:tcPr>
          <w:p w:rsidR="000C4100" w:rsidRPr="00D605FF" w:rsidRDefault="000C4100" w:rsidP="00313E06">
            <w:pPr>
              <w:jc w:val="center"/>
              <w:rPr>
                <w:b/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</w:rPr>
              <w:t>3. vizualne umjetnosti</w:t>
            </w:r>
          </w:p>
        </w:tc>
        <w:tc>
          <w:tcPr>
            <w:tcW w:w="2504" w:type="dxa"/>
            <w:shd w:val="clear" w:color="auto" w:fill="FDE9D9"/>
          </w:tcPr>
          <w:p w:rsidR="000C4100" w:rsidRPr="00D605FF" w:rsidRDefault="000C4100" w:rsidP="00313E06">
            <w:pPr>
              <w:jc w:val="center"/>
              <w:rPr>
                <w:b/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</w:rPr>
              <w:t>4. audiovizualne djelatnosti</w:t>
            </w:r>
          </w:p>
        </w:tc>
      </w:tr>
      <w:tr w:rsidR="000C4100" w:rsidRPr="00D605FF" w:rsidTr="000C4100">
        <w:trPr>
          <w:trHeight w:val="698"/>
        </w:trPr>
        <w:tc>
          <w:tcPr>
            <w:tcW w:w="2311" w:type="dxa"/>
            <w:shd w:val="clear" w:color="auto" w:fill="E5DFEC"/>
          </w:tcPr>
          <w:p w:rsidR="000C4100" w:rsidRPr="00D605FF" w:rsidRDefault="000C4100" w:rsidP="00313E06">
            <w:pPr>
              <w:pStyle w:val="ListParagraph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C4100" w:rsidRPr="00D605FF" w:rsidRDefault="000C4100" w:rsidP="000C41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C4100" w:rsidRPr="00D605FF" w:rsidRDefault="000C4100" w:rsidP="00313E06">
            <w:pPr>
              <w:ind w:left="567"/>
              <w:rPr>
                <w:b/>
                <w:color w:val="000000"/>
                <w:sz w:val="20"/>
              </w:rPr>
            </w:pPr>
          </w:p>
          <w:p w:rsidR="000C4100" w:rsidRPr="00D605FF" w:rsidRDefault="000C4100" w:rsidP="00313E06">
            <w:pPr>
              <w:ind w:left="567"/>
              <w:rPr>
                <w:b/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</w:rPr>
              <w:t xml:space="preserve">zapošljavanje i </w:t>
            </w:r>
            <w:r w:rsidRPr="00D605FF">
              <w:rPr>
                <w:b/>
                <w:sz w:val="20"/>
              </w:rPr>
              <w:t>uključivanje vanjskih suradnika u poslovne procese</w:t>
            </w:r>
          </w:p>
        </w:tc>
        <w:tc>
          <w:tcPr>
            <w:tcW w:w="2572" w:type="dxa"/>
            <w:shd w:val="clear" w:color="auto" w:fill="auto"/>
          </w:tcPr>
          <w:p w:rsidR="000C4100" w:rsidRDefault="000C4100" w:rsidP="00313E06">
            <w:pPr>
              <w:rPr>
                <w:b/>
                <w:sz w:val="20"/>
              </w:rPr>
            </w:pPr>
          </w:p>
          <w:p w:rsidR="000C4100" w:rsidRPr="00D605FF" w:rsidRDefault="000C4100" w:rsidP="00313E06">
            <w:pPr>
              <w:rPr>
                <w:sz w:val="20"/>
                <w:lang w:eastAsia="hr-HR"/>
              </w:rPr>
            </w:pPr>
            <w:r w:rsidRPr="00D605FF">
              <w:rPr>
                <w:b/>
                <w:sz w:val="20"/>
              </w:rPr>
              <w:t xml:space="preserve">Zapošljavanje i samozapošljavanje u okviru područja izvedbenih umjetnosti: </w:t>
            </w:r>
            <w:r w:rsidRPr="00D605FF">
              <w:rPr>
                <w:sz w:val="20"/>
                <w:lang w:eastAsia="hr-HR"/>
              </w:rPr>
              <w:t>sufinanciranje 50 % troškova bruto plaće novozaposlene osobe, ne više od 5.000,00 kn mjesečno po osobi, najviše do 12 mjeseci - broj zaposlenih prema izvješću mora biti veći od prijavljenoga stanja na JOPPD obrascu</w:t>
            </w:r>
          </w:p>
          <w:p w:rsidR="000C4100" w:rsidRDefault="000C4100" w:rsidP="00313E06">
            <w:pPr>
              <w:rPr>
                <w:b/>
                <w:sz w:val="20"/>
                <w:lang w:eastAsia="hr-HR"/>
              </w:rPr>
            </w:pPr>
          </w:p>
          <w:p w:rsidR="000C4100" w:rsidRPr="00D605FF" w:rsidRDefault="000C4100" w:rsidP="00313E06">
            <w:pPr>
              <w:rPr>
                <w:sz w:val="20"/>
                <w:lang w:eastAsia="hr-HR"/>
              </w:rPr>
            </w:pPr>
            <w:r w:rsidRPr="00D605FF">
              <w:rPr>
                <w:b/>
                <w:sz w:val="20"/>
                <w:lang w:eastAsia="hr-HR"/>
              </w:rPr>
              <w:t xml:space="preserve">Uključivanje stručnjaka u razvoj područja izvedbenih umjetnosti: </w:t>
            </w:r>
            <w:r w:rsidRPr="00D605FF">
              <w:rPr>
                <w:sz w:val="20"/>
                <w:lang w:eastAsia="hr-HR"/>
              </w:rPr>
              <w:t>evaluatori, honorarni suradnici za razvoj novih ideja i projekata, mogućnost pokrivanja dijela troška plaće zaposlenika u okviru prijavljenih razvojnih projekata</w:t>
            </w:r>
          </w:p>
          <w:p w:rsidR="000C4100" w:rsidRPr="00D605FF" w:rsidRDefault="000C4100" w:rsidP="00313E06">
            <w:pPr>
              <w:rPr>
                <w:strike/>
                <w:sz w:val="20"/>
              </w:rPr>
            </w:pPr>
          </w:p>
        </w:tc>
        <w:tc>
          <w:tcPr>
            <w:tcW w:w="2819" w:type="dxa"/>
            <w:shd w:val="clear" w:color="auto" w:fill="auto"/>
          </w:tcPr>
          <w:p w:rsidR="000C4100" w:rsidRDefault="000C4100" w:rsidP="00313E06">
            <w:pPr>
              <w:rPr>
                <w:b/>
                <w:sz w:val="20"/>
                <w:lang w:eastAsia="hr-HR"/>
              </w:rPr>
            </w:pPr>
          </w:p>
          <w:p w:rsidR="000C4100" w:rsidRPr="00D605FF" w:rsidRDefault="000C4100" w:rsidP="00313E06">
            <w:pPr>
              <w:rPr>
                <w:sz w:val="20"/>
                <w:lang w:eastAsia="hr-HR"/>
              </w:rPr>
            </w:pPr>
            <w:r w:rsidRPr="00D605FF">
              <w:rPr>
                <w:b/>
                <w:sz w:val="20"/>
                <w:lang w:eastAsia="hr-HR"/>
              </w:rPr>
              <w:t>Zapošljavanje i samozapošljavanje u okviru knjižarske djelatnosti:</w:t>
            </w:r>
            <w:r w:rsidRPr="00D605FF">
              <w:rPr>
                <w:sz w:val="20"/>
                <w:lang w:eastAsia="hr-HR"/>
              </w:rPr>
              <w:t xml:space="preserve"> sufinanciranje 50 % troškova bruto plaće novozaposlene osobe, ne više od 5.000,00 kn mjesečno po osobi, najviše do 12 mjeseci - broj zaposlenih prema izvješću mora biti veći od prijavljenoga stanja na JOPPD obrascu</w:t>
            </w:r>
          </w:p>
          <w:p w:rsidR="000C4100" w:rsidRPr="00D605FF" w:rsidRDefault="000C4100" w:rsidP="00313E06">
            <w:pPr>
              <w:rPr>
                <w:b/>
                <w:sz w:val="20"/>
                <w:lang w:eastAsia="hr-HR"/>
              </w:rPr>
            </w:pPr>
          </w:p>
          <w:p w:rsidR="000C4100" w:rsidRPr="00D605FF" w:rsidRDefault="000C4100" w:rsidP="00313E06">
            <w:pPr>
              <w:rPr>
                <w:sz w:val="20"/>
                <w:lang w:eastAsia="hr-HR"/>
              </w:rPr>
            </w:pPr>
            <w:r w:rsidRPr="00D605FF">
              <w:rPr>
                <w:b/>
                <w:sz w:val="20"/>
                <w:lang w:eastAsia="hr-HR"/>
              </w:rPr>
              <w:t xml:space="preserve">Zapošljavanje novih suradnika u književno-nakladničkoj djelatnosti: </w:t>
            </w:r>
            <w:r w:rsidRPr="00D605FF">
              <w:rPr>
                <w:sz w:val="20"/>
                <w:lang w:eastAsia="hr-HR"/>
              </w:rPr>
              <w:t>sufinanciranje 50 % troškova bruto plaće novozaposlene osobe, ne više od 5.000,00 kn mjesečno po osobi, najviše do 12 mjeseci - broj zaposlenih prema izvješću mora biti veći od prijavljenoga stanja na JOPPD obrascu</w:t>
            </w:r>
          </w:p>
          <w:p w:rsidR="000C4100" w:rsidRDefault="000C4100" w:rsidP="00313E06">
            <w:pPr>
              <w:rPr>
                <w:b/>
                <w:sz w:val="20"/>
                <w:lang w:eastAsia="hr-HR"/>
              </w:rPr>
            </w:pPr>
          </w:p>
          <w:p w:rsidR="000C4100" w:rsidRPr="00D605FF" w:rsidRDefault="000C4100" w:rsidP="00313E06">
            <w:pPr>
              <w:rPr>
                <w:b/>
                <w:sz w:val="20"/>
                <w:lang w:eastAsia="hr-HR"/>
              </w:rPr>
            </w:pPr>
            <w:r w:rsidRPr="00D605FF">
              <w:rPr>
                <w:b/>
                <w:sz w:val="20"/>
                <w:lang w:eastAsia="hr-HR"/>
              </w:rPr>
              <w:t xml:space="preserve">Uključivanje stručnjaka u razvoj književno-nakladničke i knjižarske djelatnosti: </w:t>
            </w:r>
            <w:r w:rsidRPr="00D605FF">
              <w:rPr>
                <w:sz w:val="20"/>
                <w:lang w:eastAsia="hr-HR"/>
              </w:rPr>
              <w:t>evaluatori, honorarni suradnici za razvoj novih ideja, mogućnost pokrivanja dijela troška plaće zaposlenika u okviru prijavljenih razvojnih projekata</w:t>
            </w:r>
          </w:p>
        </w:tc>
        <w:tc>
          <w:tcPr>
            <w:tcW w:w="2504" w:type="dxa"/>
            <w:shd w:val="clear" w:color="auto" w:fill="auto"/>
          </w:tcPr>
          <w:p w:rsidR="000C4100" w:rsidRDefault="000C4100" w:rsidP="00313E06">
            <w:pPr>
              <w:rPr>
                <w:b/>
                <w:sz w:val="20"/>
              </w:rPr>
            </w:pPr>
          </w:p>
          <w:p w:rsidR="000C4100" w:rsidRPr="00D605FF" w:rsidRDefault="000C4100" w:rsidP="00313E06">
            <w:pPr>
              <w:rPr>
                <w:sz w:val="20"/>
                <w:lang w:eastAsia="hr-HR"/>
              </w:rPr>
            </w:pPr>
            <w:r w:rsidRPr="00D605FF">
              <w:rPr>
                <w:b/>
                <w:sz w:val="20"/>
              </w:rPr>
              <w:t xml:space="preserve">Zapošljavanje i samozapošljavanje u okviru područja vizualnih umjetnosti: </w:t>
            </w:r>
            <w:r w:rsidRPr="00D605FF">
              <w:rPr>
                <w:sz w:val="20"/>
                <w:lang w:eastAsia="hr-HR"/>
              </w:rPr>
              <w:t>sufinanciranje 50 % troškova bruto plaće novozaposlene osobe, ne više od 5.000,00 kn mjesečno po osobi, najviše do 12 mjeseci - broj zaposlenih prema izvješću mora biti veći od prijavljenoga stanja na JOPPD obrascu</w:t>
            </w:r>
          </w:p>
          <w:p w:rsidR="000C4100" w:rsidRDefault="000C4100" w:rsidP="00313E06">
            <w:pPr>
              <w:rPr>
                <w:b/>
                <w:sz w:val="20"/>
                <w:lang w:eastAsia="hr-HR"/>
              </w:rPr>
            </w:pPr>
          </w:p>
          <w:p w:rsidR="000C4100" w:rsidRPr="00D605FF" w:rsidRDefault="000C4100" w:rsidP="00313E06">
            <w:pPr>
              <w:rPr>
                <w:sz w:val="20"/>
                <w:lang w:eastAsia="hr-HR"/>
              </w:rPr>
            </w:pPr>
            <w:r w:rsidRPr="00D605FF">
              <w:rPr>
                <w:b/>
                <w:sz w:val="20"/>
                <w:lang w:eastAsia="hr-HR"/>
              </w:rPr>
              <w:t xml:space="preserve">Uključivanje stručnjaka u razvoj područja vizualnih umjetnosti: </w:t>
            </w:r>
            <w:r w:rsidRPr="00D605FF">
              <w:rPr>
                <w:sz w:val="20"/>
                <w:lang w:eastAsia="hr-HR"/>
              </w:rPr>
              <w:t>evaluatori, honorarni suradnici za razvoj novih ideja i projekata, mogućnost pokrivanja dijela troška plaće zaposlenika u okviru prijavljenih razvojnih projekata</w:t>
            </w:r>
          </w:p>
          <w:p w:rsidR="000C4100" w:rsidRPr="00D605FF" w:rsidRDefault="000C4100" w:rsidP="00313E06">
            <w:pPr>
              <w:rPr>
                <w:strike/>
                <w:sz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0C4100" w:rsidRDefault="000C4100" w:rsidP="00313E06">
            <w:pPr>
              <w:rPr>
                <w:b/>
                <w:color w:val="000000"/>
                <w:sz w:val="20"/>
                <w:lang w:eastAsia="hr-HR"/>
              </w:rPr>
            </w:pPr>
          </w:p>
          <w:p w:rsidR="000C4100" w:rsidRPr="00D605FF" w:rsidRDefault="000C4100" w:rsidP="00313E06">
            <w:pPr>
              <w:rPr>
                <w:color w:val="000000"/>
                <w:sz w:val="20"/>
                <w:lang w:eastAsia="hr-HR"/>
              </w:rPr>
            </w:pPr>
            <w:r w:rsidRPr="00D605FF">
              <w:rPr>
                <w:b/>
                <w:color w:val="000000"/>
                <w:sz w:val="20"/>
                <w:lang w:eastAsia="hr-HR"/>
              </w:rPr>
              <w:t xml:space="preserve">Zapošljavanje </w:t>
            </w:r>
            <w:r w:rsidRPr="00D605FF">
              <w:rPr>
                <w:b/>
                <w:color w:val="000000"/>
                <w:sz w:val="20"/>
              </w:rPr>
              <w:t xml:space="preserve">i samozapošljavanje u području audiovizualnih djelatnosti: </w:t>
            </w:r>
            <w:r w:rsidRPr="00D605FF">
              <w:rPr>
                <w:color w:val="000000"/>
                <w:sz w:val="20"/>
                <w:lang w:eastAsia="hr-HR"/>
              </w:rPr>
              <w:t>sufinanciranje 50 % troškova bruto plaće novozaposlene osobe, ne više od 5.000,00 kn mjesečno po osobi, najviše do 12 mjeseci - broj zaposlenih prema izvješću mora biti veći od prijavljenoga stanja na JOPPD obrascu</w:t>
            </w:r>
          </w:p>
          <w:p w:rsidR="000C4100" w:rsidRDefault="000C4100" w:rsidP="00313E06">
            <w:pPr>
              <w:rPr>
                <w:b/>
                <w:color w:val="000000"/>
                <w:sz w:val="20"/>
                <w:lang w:eastAsia="hr-HR"/>
              </w:rPr>
            </w:pPr>
          </w:p>
          <w:p w:rsidR="000C4100" w:rsidRPr="00D605FF" w:rsidRDefault="000C4100" w:rsidP="00313E06">
            <w:pPr>
              <w:rPr>
                <w:color w:val="000000"/>
                <w:sz w:val="20"/>
                <w:lang w:eastAsia="hr-HR"/>
              </w:rPr>
            </w:pPr>
            <w:r w:rsidRPr="00D605FF">
              <w:rPr>
                <w:b/>
                <w:color w:val="000000"/>
                <w:sz w:val="20"/>
                <w:lang w:eastAsia="hr-HR"/>
              </w:rPr>
              <w:t xml:space="preserve">Uključivanje stručnjaka u razvoj područja audiovizualnih djelatnosti: </w:t>
            </w:r>
            <w:r w:rsidRPr="00D605FF">
              <w:rPr>
                <w:color w:val="000000"/>
                <w:sz w:val="20"/>
                <w:lang w:eastAsia="hr-HR"/>
              </w:rPr>
              <w:t>honorarni suradnici za razvoj novih ideja, mogućnost pokrivanja dijela troška plaće zaposlenika u okviru prijavljenih razvojnih projekata</w:t>
            </w:r>
          </w:p>
          <w:p w:rsidR="000C4100" w:rsidRPr="00D605FF" w:rsidRDefault="000C4100" w:rsidP="00313E06">
            <w:pPr>
              <w:rPr>
                <w:color w:val="000000"/>
                <w:sz w:val="20"/>
              </w:rPr>
            </w:pPr>
          </w:p>
        </w:tc>
      </w:tr>
      <w:tr w:rsidR="000C4100" w:rsidRPr="00D605FF" w:rsidTr="000C4100">
        <w:trPr>
          <w:trHeight w:val="4946"/>
        </w:trPr>
        <w:tc>
          <w:tcPr>
            <w:tcW w:w="2311" w:type="dxa"/>
            <w:shd w:val="clear" w:color="auto" w:fill="E5DFEC"/>
          </w:tcPr>
          <w:p w:rsidR="000C4100" w:rsidRPr="00D605FF" w:rsidRDefault="000C4100" w:rsidP="00313E06">
            <w:pPr>
              <w:pStyle w:val="ListParagraph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C4100" w:rsidRPr="00D605FF" w:rsidRDefault="000C4100" w:rsidP="000C410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C4100" w:rsidRPr="00D605FF" w:rsidRDefault="000C4100" w:rsidP="00313E06">
            <w:pPr>
              <w:ind w:left="567"/>
              <w:rPr>
                <w:b/>
                <w:color w:val="000000"/>
                <w:sz w:val="20"/>
              </w:rPr>
            </w:pPr>
          </w:p>
          <w:p w:rsidR="000C4100" w:rsidRPr="00D605FF" w:rsidRDefault="000C4100" w:rsidP="00313E06">
            <w:pPr>
              <w:ind w:left="567"/>
              <w:rPr>
                <w:b/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</w:rPr>
              <w:t>otvaranje i opremanje prostora, nabava opreme</w:t>
            </w:r>
          </w:p>
        </w:tc>
        <w:tc>
          <w:tcPr>
            <w:tcW w:w="2572" w:type="dxa"/>
            <w:shd w:val="clear" w:color="auto" w:fill="auto"/>
          </w:tcPr>
          <w:p w:rsidR="000C4100" w:rsidRDefault="000C4100" w:rsidP="00313E06">
            <w:pPr>
              <w:rPr>
                <w:b/>
                <w:color w:val="000000"/>
                <w:sz w:val="20"/>
                <w:lang w:eastAsia="hr-HR"/>
              </w:rPr>
            </w:pPr>
          </w:p>
          <w:p w:rsidR="000C4100" w:rsidRPr="00D605FF" w:rsidRDefault="000C4100" w:rsidP="00313E06">
            <w:pPr>
              <w:rPr>
                <w:color w:val="000000"/>
                <w:sz w:val="20"/>
                <w:lang w:eastAsia="hr-HR"/>
              </w:rPr>
            </w:pPr>
            <w:r w:rsidRPr="00D605FF">
              <w:rPr>
                <w:b/>
                <w:color w:val="000000"/>
                <w:sz w:val="20"/>
                <w:lang w:eastAsia="hr-HR"/>
              </w:rPr>
              <w:t>Otvaranje i opremanje prostora namijenjenih izvedbenim umjetnostima:</w:t>
            </w:r>
            <w:r w:rsidRPr="00D605FF">
              <w:rPr>
                <w:color w:val="000000"/>
                <w:sz w:val="20"/>
                <w:lang w:eastAsia="hr-HR"/>
              </w:rPr>
              <w:t xml:space="preserve"> - dio troškova kupovine prostora ili dio režijskih troškova najviše do 12 mjeseci, uređenje i opremanje prostora sukladno potrebama izvedbenih umjetnosti</w:t>
            </w:r>
          </w:p>
          <w:p w:rsidR="000C4100" w:rsidRDefault="000C4100" w:rsidP="00313E06">
            <w:pPr>
              <w:rPr>
                <w:b/>
                <w:color w:val="000000"/>
                <w:sz w:val="20"/>
              </w:rPr>
            </w:pPr>
          </w:p>
          <w:p w:rsidR="000C4100" w:rsidRPr="00D605FF" w:rsidRDefault="000C4100" w:rsidP="00313E06">
            <w:pPr>
              <w:rPr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</w:rPr>
              <w:t xml:space="preserve">Nabava opreme i razvoj novih tehnologija: </w:t>
            </w:r>
            <w:r w:rsidRPr="00D605FF">
              <w:rPr>
                <w:color w:val="000000"/>
                <w:sz w:val="20"/>
              </w:rPr>
              <w:t xml:space="preserve">tehnička, informatička, multimedijalna oprema i programi </w:t>
            </w:r>
            <w:r w:rsidRPr="00D605FF">
              <w:rPr>
                <w:color w:val="000000"/>
                <w:sz w:val="20"/>
                <w:lang w:eastAsia="hr-HR"/>
              </w:rPr>
              <w:t>kojima se unaprjeđuje poslovanje i proizvodni proces (uključujući pretplate za korištenje softverskih rješenja i sustava)</w:t>
            </w:r>
          </w:p>
        </w:tc>
        <w:tc>
          <w:tcPr>
            <w:tcW w:w="2819" w:type="dxa"/>
            <w:shd w:val="clear" w:color="auto" w:fill="auto"/>
          </w:tcPr>
          <w:p w:rsidR="000C4100" w:rsidRDefault="000C4100" w:rsidP="00313E06">
            <w:pPr>
              <w:rPr>
                <w:b/>
                <w:color w:val="000000"/>
                <w:sz w:val="20"/>
                <w:lang w:eastAsia="hr-HR"/>
              </w:rPr>
            </w:pPr>
          </w:p>
          <w:p w:rsidR="000C4100" w:rsidRPr="00D605FF" w:rsidRDefault="000C4100" w:rsidP="00313E06">
            <w:pPr>
              <w:rPr>
                <w:color w:val="000000"/>
                <w:sz w:val="20"/>
                <w:lang w:eastAsia="hr-HR"/>
              </w:rPr>
            </w:pPr>
            <w:r w:rsidRPr="00D605FF">
              <w:rPr>
                <w:b/>
                <w:color w:val="000000"/>
                <w:sz w:val="20"/>
                <w:lang w:eastAsia="hr-HR"/>
              </w:rPr>
              <w:t xml:space="preserve">Otvaranje i opremanje knjižara: </w:t>
            </w:r>
            <w:r w:rsidRPr="00D605FF">
              <w:rPr>
                <w:color w:val="000000"/>
                <w:sz w:val="20"/>
                <w:lang w:eastAsia="hr-HR"/>
              </w:rPr>
              <w:t xml:space="preserve"> dio troškova kupovine prostora ili dio režijskih troškova najviše do 12 mjeseci, uređenje i redizajn prostora sukladno potrebama knjižarske djelatnosti </w:t>
            </w:r>
          </w:p>
          <w:p w:rsidR="000C4100" w:rsidRDefault="000C4100" w:rsidP="00313E06">
            <w:pPr>
              <w:rPr>
                <w:b/>
                <w:color w:val="000000"/>
                <w:sz w:val="20"/>
                <w:lang w:eastAsia="hr-HR"/>
              </w:rPr>
            </w:pPr>
          </w:p>
          <w:p w:rsidR="000C4100" w:rsidRPr="00D605FF" w:rsidRDefault="000C4100" w:rsidP="00313E06">
            <w:pPr>
              <w:rPr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  <w:lang w:eastAsia="hr-HR"/>
              </w:rPr>
              <w:t xml:space="preserve">Nabava i razvoj novih softvera i tehnologija: </w:t>
            </w:r>
            <w:r w:rsidRPr="00D605FF">
              <w:rPr>
                <w:color w:val="000000"/>
                <w:sz w:val="20"/>
                <w:lang w:eastAsia="hr-HR"/>
              </w:rPr>
              <w:t>tehnička, informatička, multimedijalna oprema i programi kojima se unaprjeđuje poslovanje i proizvodni proces u književno-nakladničkoj i knjižarskoj djelatnosti (uključujući pretplate za korištenje softverskih rješenja i sustava)</w:t>
            </w:r>
            <w:r w:rsidRPr="00D605F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</w:tcPr>
          <w:p w:rsidR="000C4100" w:rsidRDefault="000C4100" w:rsidP="00313E06">
            <w:pPr>
              <w:rPr>
                <w:b/>
                <w:color w:val="000000"/>
                <w:sz w:val="20"/>
                <w:lang w:eastAsia="hr-HR"/>
              </w:rPr>
            </w:pPr>
          </w:p>
          <w:p w:rsidR="000C4100" w:rsidRPr="00D605FF" w:rsidRDefault="000C4100" w:rsidP="00313E06">
            <w:pPr>
              <w:rPr>
                <w:color w:val="000000"/>
                <w:sz w:val="20"/>
                <w:lang w:eastAsia="hr-HR"/>
              </w:rPr>
            </w:pPr>
            <w:r w:rsidRPr="00D605FF">
              <w:rPr>
                <w:b/>
                <w:color w:val="000000"/>
                <w:sz w:val="20"/>
                <w:lang w:eastAsia="hr-HR"/>
              </w:rPr>
              <w:t xml:space="preserve">Otvaranje i opremanje galerijskih prostora: </w:t>
            </w:r>
            <w:r w:rsidRPr="00D605FF">
              <w:rPr>
                <w:color w:val="000000"/>
                <w:sz w:val="20"/>
                <w:lang w:eastAsia="hr-HR"/>
              </w:rPr>
              <w:t>dio troškova kupovine prostora ili dio režijskih troškova najviše do 12 mjeseci, uređenje prostora sukladno potrebama galerijske djelatnosti</w:t>
            </w:r>
          </w:p>
          <w:p w:rsidR="000C4100" w:rsidRDefault="000C4100" w:rsidP="00313E06">
            <w:pPr>
              <w:rPr>
                <w:b/>
                <w:color w:val="000000"/>
                <w:sz w:val="20"/>
              </w:rPr>
            </w:pPr>
          </w:p>
          <w:p w:rsidR="000C4100" w:rsidRPr="00D605FF" w:rsidRDefault="000C4100" w:rsidP="00313E06">
            <w:pPr>
              <w:rPr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</w:rPr>
              <w:t xml:space="preserve">Nabava opreme i razvoj novih tehnologija: </w:t>
            </w:r>
            <w:r w:rsidRPr="00D605FF">
              <w:rPr>
                <w:color w:val="000000"/>
                <w:sz w:val="20"/>
              </w:rPr>
              <w:t xml:space="preserve">tehnička, informatička, multimedijalna oprema i programi </w:t>
            </w:r>
            <w:r w:rsidRPr="00D605FF">
              <w:rPr>
                <w:color w:val="000000"/>
                <w:sz w:val="20"/>
                <w:lang w:eastAsia="hr-HR"/>
              </w:rPr>
              <w:t>kojima se unaprjeđuje poslovanje i proizvodni proces (uključujući pretplate za korištenje softverskih rješenja i sustava)</w:t>
            </w:r>
          </w:p>
        </w:tc>
        <w:tc>
          <w:tcPr>
            <w:tcW w:w="2504" w:type="dxa"/>
            <w:shd w:val="clear" w:color="auto" w:fill="auto"/>
          </w:tcPr>
          <w:p w:rsidR="000C4100" w:rsidRDefault="000C4100" w:rsidP="00313E06">
            <w:pPr>
              <w:rPr>
                <w:b/>
                <w:color w:val="000000"/>
                <w:sz w:val="20"/>
                <w:lang w:eastAsia="hr-HR"/>
              </w:rPr>
            </w:pPr>
          </w:p>
          <w:p w:rsidR="000C4100" w:rsidRPr="00D605FF" w:rsidRDefault="000C4100" w:rsidP="00313E06">
            <w:pPr>
              <w:rPr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  <w:lang w:eastAsia="hr-HR"/>
              </w:rPr>
              <w:t xml:space="preserve">Nabava i razvoj novih softvera i tehnologija: </w:t>
            </w:r>
            <w:r w:rsidRPr="00D605FF">
              <w:rPr>
                <w:color w:val="000000"/>
                <w:sz w:val="20"/>
                <w:lang w:eastAsia="hr-HR"/>
              </w:rPr>
              <w:t>tehnička, informatička, multimedijalna oprema i programi kojima se unaprjeđuje poslovanje i proizvodni proces (uključujući pretplate za korištenje softverskih rješenja i sustava)</w:t>
            </w:r>
          </w:p>
        </w:tc>
      </w:tr>
      <w:tr w:rsidR="000C4100" w:rsidRPr="00D605FF" w:rsidTr="000C4100">
        <w:trPr>
          <w:trHeight w:val="2116"/>
        </w:trPr>
        <w:tc>
          <w:tcPr>
            <w:tcW w:w="2311" w:type="dxa"/>
            <w:shd w:val="clear" w:color="auto" w:fill="E5DFEC"/>
          </w:tcPr>
          <w:p w:rsidR="000C4100" w:rsidRPr="00D605FF" w:rsidRDefault="000C4100" w:rsidP="00313E06">
            <w:pPr>
              <w:pStyle w:val="ListParagraph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C4100" w:rsidRPr="00D605FF" w:rsidRDefault="000C4100" w:rsidP="00313E06">
            <w:pPr>
              <w:ind w:left="360"/>
              <w:rPr>
                <w:b/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</w:rPr>
              <w:t xml:space="preserve">c. </w:t>
            </w:r>
          </w:p>
          <w:p w:rsidR="000C4100" w:rsidRPr="00D605FF" w:rsidRDefault="000C4100" w:rsidP="00313E06">
            <w:pPr>
              <w:ind w:left="360"/>
              <w:rPr>
                <w:b/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</w:rPr>
              <w:t>promidžba</w:t>
            </w:r>
          </w:p>
        </w:tc>
        <w:tc>
          <w:tcPr>
            <w:tcW w:w="2572" w:type="dxa"/>
            <w:shd w:val="clear" w:color="auto" w:fill="auto"/>
          </w:tcPr>
          <w:p w:rsidR="000C4100" w:rsidRDefault="000C4100" w:rsidP="00313E06">
            <w:pPr>
              <w:rPr>
                <w:b/>
                <w:color w:val="000000"/>
                <w:sz w:val="20"/>
              </w:rPr>
            </w:pPr>
          </w:p>
          <w:p w:rsidR="000C4100" w:rsidRPr="00D605FF" w:rsidRDefault="000C4100" w:rsidP="00313E06">
            <w:pPr>
              <w:rPr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</w:rPr>
              <w:t>Promidžbene aktivnosti:</w:t>
            </w:r>
            <w:r w:rsidRPr="00D605FF">
              <w:rPr>
                <w:color w:val="000000"/>
                <w:sz w:val="20"/>
              </w:rPr>
              <w:t xml:space="preserve"> projekti, manifestacije, festivali kojima se potiče daljnji razvoj tržišta izvedbenih umjetnosti i poveć</w:t>
            </w:r>
            <w:r w:rsidRPr="00D605FF">
              <w:rPr>
                <w:sz w:val="20"/>
              </w:rPr>
              <w:t>ava</w:t>
            </w:r>
            <w:r w:rsidRPr="00D605FF">
              <w:rPr>
                <w:color w:val="000000"/>
                <w:sz w:val="20"/>
              </w:rPr>
              <w:t xml:space="preserve"> broj korisnika i publike </w:t>
            </w:r>
          </w:p>
        </w:tc>
        <w:tc>
          <w:tcPr>
            <w:tcW w:w="2819" w:type="dxa"/>
            <w:shd w:val="clear" w:color="auto" w:fill="auto"/>
          </w:tcPr>
          <w:p w:rsidR="000C4100" w:rsidRDefault="000C4100" w:rsidP="00313E06">
            <w:pPr>
              <w:rPr>
                <w:b/>
                <w:color w:val="000000"/>
                <w:sz w:val="20"/>
                <w:lang w:eastAsia="hr-HR"/>
              </w:rPr>
            </w:pPr>
          </w:p>
          <w:p w:rsidR="000C4100" w:rsidRPr="00D605FF" w:rsidRDefault="000C4100" w:rsidP="00313E06">
            <w:pPr>
              <w:rPr>
                <w:color w:val="000000"/>
                <w:sz w:val="20"/>
                <w:lang w:eastAsia="hr-HR"/>
              </w:rPr>
            </w:pPr>
            <w:r w:rsidRPr="00D605FF">
              <w:rPr>
                <w:b/>
                <w:color w:val="000000"/>
                <w:sz w:val="20"/>
                <w:lang w:eastAsia="hr-HR"/>
              </w:rPr>
              <w:t>Promidžbene akcije s ciljem dovođenja novih kupaca:</w:t>
            </w:r>
            <w:r w:rsidRPr="00D605FF">
              <w:rPr>
                <w:color w:val="000000"/>
                <w:sz w:val="20"/>
                <w:lang w:eastAsia="hr-HR"/>
              </w:rPr>
              <w:t xml:space="preserve"> sajamska i festivalska događanja kojima se potiče prodaja i razmjena knjiga te čitanje (NE financiraju se pojedinačni nastupi nakladnika na sajmovima knjiga!)</w:t>
            </w:r>
          </w:p>
          <w:p w:rsidR="000C4100" w:rsidRDefault="000C4100" w:rsidP="00313E06">
            <w:pPr>
              <w:rPr>
                <w:b/>
                <w:color w:val="000000"/>
                <w:sz w:val="20"/>
                <w:lang w:eastAsia="hr-HR"/>
              </w:rPr>
            </w:pPr>
          </w:p>
          <w:p w:rsidR="000C4100" w:rsidRPr="00D605FF" w:rsidRDefault="000C4100" w:rsidP="00313E06">
            <w:pPr>
              <w:rPr>
                <w:b/>
                <w:color w:val="000000"/>
                <w:sz w:val="20"/>
                <w:lang w:eastAsia="hr-HR"/>
              </w:rPr>
            </w:pPr>
            <w:r w:rsidRPr="00D605FF">
              <w:rPr>
                <w:b/>
                <w:color w:val="000000"/>
                <w:sz w:val="20"/>
                <w:lang w:eastAsia="hr-HR"/>
              </w:rPr>
              <w:t xml:space="preserve">Promidžbeni programi kojima se povećava prisutnost knjige u medijima </w:t>
            </w:r>
            <w:r w:rsidRPr="00D605FF">
              <w:rPr>
                <w:color w:val="000000"/>
                <w:sz w:val="20"/>
                <w:lang w:eastAsia="hr-HR"/>
              </w:rPr>
              <w:t>s naglaskom na novim medijima</w:t>
            </w:r>
          </w:p>
          <w:p w:rsidR="000C4100" w:rsidRDefault="000C4100" w:rsidP="00313E06">
            <w:pPr>
              <w:rPr>
                <w:b/>
                <w:color w:val="000000"/>
                <w:sz w:val="20"/>
                <w:lang w:eastAsia="hr-HR"/>
              </w:rPr>
            </w:pPr>
          </w:p>
          <w:p w:rsidR="000C4100" w:rsidRPr="00D605FF" w:rsidRDefault="000C4100" w:rsidP="00313E06">
            <w:pPr>
              <w:rPr>
                <w:color w:val="000000"/>
                <w:sz w:val="20"/>
                <w:lang w:eastAsia="hr-HR"/>
              </w:rPr>
            </w:pPr>
            <w:r w:rsidRPr="00D605FF">
              <w:rPr>
                <w:b/>
                <w:color w:val="000000"/>
                <w:sz w:val="20"/>
                <w:lang w:eastAsia="hr-HR"/>
              </w:rPr>
              <w:t>Organizacija promotivno-prodajnih manifestacija</w:t>
            </w:r>
            <w:r w:rsidRPr="00D605FF">
              <w:rPr>
                <w:color w:val="000000"/>
                <w:sz w:val="20"/>
                <w:lang w:eastAsia="hr-HR"/>
              </w:rPr>
              <w:t xml:space="preserve"> naročito u okviru knjižarske djelatnosti</w:t>
            </w:r>
          </w:p>
          <w:p w:rsidR="000C4100" w:rsidRDefault="000C4100" w:rsidP="00313E06">
            <w:pPr>
              <w:rPr>
                <w:b/>
                <w:color w:val="000000"/>
                <w:sz w:val="20"/>
                <w:lang w:eastAsia="hr-HR"/>
              </w:rPr>
            </w:pPr>
          </w:p>
          <w:p w:rsidR="000C4100" w:rsidRPr="00D605FF" w:rsidRDefault="000C4100" w:rsidP="00313E06">
            <w:pPr>
              <w:rPr>
                <w:b/>
                <w:color w:val="000000"/>
                <w:sz w:val="20"/>
                <w:lang w:eastAsia="hr-HR"/>
              </w:rPr>
            </w:pPr>
            <w:r w:rsidRPr="00D605FF">
              <w:rPr>
                <w:b/>
                <w:color w:val="000000"/>
                <w:sz w:val="20"/>
                <w:lang w:eastAsia="hr-HR"/>
              </w:rPr>
              <w:t>Aktivnosti vezane za poticanje čitanja i povećanje čitateljske publike</w:t>
            </w:r>
            <w:r w:rsidRPr="00D605FF">
              <w:rPr>
                <w:color w:val="000000"/>
                <w:sz w:val="20"/>
                <w:lang w:eastAsia="hr-HR"/>
              </w:rPr>
              <w:t xml:space="preserve"> izuzev onih koje je Ministarstvo kulture financira</w:t>
            </w:r>
            <w:r w:rsidR="000567CA">
              <w:rPr>
                <w:color w:val="000000"/>
                <w:sz w:val="20"/>
                <w:lang w:eastAsia="hr-HR"/>
              </w:rPr>
              <w:t>lo</w:t>
            </w:r>
            <w:r w:rsidRPr="00D605FF">
              <w:rPr>
                <w:color w:val="000000"/>
                <w:sz w:val="20"/>
                <w:lang w:eastAsia="hr-HR"/>
              </w:rPr>
              <w:t xml:space="preserve"> iz drugih poticajnih mjera</w:t>
            </w:r>
          </w:p>
        </w:tc>
        <w:tc>
          <w:tcPr>
            <w:tcW w:w="2504" w:type="dxa"/>
            <w:shd w:val="clear" w:color="auto" w:fill="auto"/>
          </w:tcPr>
          <w:p w:rsidR="000C4100" w:rsidRDefault="000C4100" w:rsidP="00313E06">
            <w:pPr>
              <w:rPr>
                <w:b/>
                <w:color w:val="000000"/>
                <w:sz w:val="20"/>
              </w:rPr>
            </w:pPr>
          </w:p>
          <w:p w:rsidR="000C4100" w:rsidRPr="00D605FF" w:rsidRDefault="000C4100" w:rsidP="00313E06">
            <w:pPr>
              <w:rPr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</w:rPr>
              <w:t>Promidžbene aktivnosti:</w:t>
            </w:r>
            <w:r w:rsidRPr="00D605FF">
              <w:rPr>
                <w:color w:val="000000"/>
                <w:sz w:val="20"/>
              </w:rPr>
              <w:t xml:space="preserve"> projekti, manifestacije, festivali kojima se potiče daljnji razvoj tržišta vizualnih umjetnosti i pove</w:t>
            </w:r>
            <w:r w:rsidRPr="00D605FF">
              <w:rPr>
                <w:sz w:val="20"/>
              </w:rPr>
              <w:t>ćava</w:t>
            </w:r>
            <w:r w:rsidRPr="00D605FF">
              <w:rPr>
                <w:color w:val="000000"/>
                <w:sz w:val="20"/>
              </w:rPr>
              <w:t xml:space="preserve"> broj korisnika i publike </w:t>
            </w:r>
          </w:p>
        </w:tc>
        <w:tc>
          <w:tcPr>
            <w:tcW w:w="2504" w:type="dxa"/>
            <w:shd w:val="clear" w:color="auto" w:fill="auto"/>
          </w:tcPr>
          <w:p w:rsidR="000C4100" w:rsidRDefault="000C4100" w:rsidP="00313E06">
            <w:pPr>
              <w:rPr>
                <w:b/>
                <w:color w:val="000000"/>
                <w:sz w:val="20"/>
                <w:lang w:eastAsia="hr-HR"/>
              </w:rPr>
            </w:pPr>
          </w:p>
          <w:p w:rsidR="000C4100" w:rsidRPr="00D605FF" w:rsidRDefault="000C4100" w:rsidP="00313E06">
            <w:pPr>
              <w:rPr>
                <w:color w:val="000000"/>
                <w:sz w:val="20"/>
                <w:lang w:eastAsia="hr-HR"/>
              </w:rPr>
            </w:pPr>
            <w:r w:rsidRPr="00D605FF">
              <w:rPr>
                <w:b/>
                <w:color w:val="000000"/>
                <w:sz w:val="20"/>
                <w:lang w:eastAsia="hr-HR"/>
              </w:rPr>
              <w:t>Promidžbene aktivnosti</w:t>
            </w:r>
            <w:r w:rsidRPr="00D605FF">
              <w:rPr>
                <w:color w:val="000000"/>
                <w:sz w:val="20"/>
                <w:lang w:eastAsia="hr-HR"/>
              </w:rPr>
              <w:t xml:space="preserve"> usmjerene na poticanje prodaje i povećanje broja korisnika i </w:t>
            </w:r>
            <w:r w:rsidRPr="00990CC5">
              <w:rPr>
                <w:color w:val="000000"/>
                <w:sz w:val="20"/>
                <w:lang w:eastAsia="hr-HR"/>
              </w:rPr>
              <w:t xml:space="preserve">publike </w:t>
            </w:r>
            <w:r w:rsidR="001875DE" w:rsidRPr="00990CC5">
              <w:rPr>
                <w:color w:val="000000"/>
                <w:sz w:val="20"/>
                <w:lang w:eastAsia="hr-HR"/>
              </w:rPr>
              <w:t>(NE financiraju se programi predstavljanja i promocije na filmskim festivalima i sajmovima!)</w:t>
            </w:r>
          </w:p>
        </w:tc>
      </w:tr>
      <w:tr w:rsidR="000C4100" w:rsidRPr="00D605FF" w:rsidTr="000C4100">
        <w:trPr>
          <w:trHeight w:val="3242"/>
        </w:trPr>
        <w:tc>
          <w:tcPr>
            <w:tcW w:w="2311" w:type="dxa"/>
            <w:shd w:val="clear" w:color="auto" w:fill="E5DFEC"/>
          </w:tcPr>
          <w:p w:rsidR="000C4100" w:rsidRPr="00D605FF" w:rsidRDefault="000C4100" w:rsidP="00313E06">
            <w:pPr>
              <w:pStyle w:val="ListParagraph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C4100" w:rsidRPr="00D605FF" w:rsidRDefault="000C4100" w:rsidP="00313E06">
            <w:pPr>
              <w:ind w:left="720"/>
              <w:rPr>
                <w:b/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</w:rPr>
              <w:t xml:space="preserve">d. </w:t>
            </w:r>
          </w:p>
          <w:p w:rsidR="000C4100" w:rsidRPr="00D605FF" w:rsidRDefault="000C4100" w:rsidP="00313E06">
            <w:pPr>
              <w:ind w:left="720"/>
              <w:rPr>
                <w:b/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</w:rPr>
              <w:t>distribucija</w:t>
            </w:r>
          </w:p>
        </w:tc>
        <w:tc>
          <w:tcPr>
            <w:tcW w:w="2572" w:type="dxa"/>
            <w:shd w:val="clear" w:color="auto" w:fill="auto"/>
          </w:tcPr>
          <w:p w:rsidR="000C4100" w:rsidRDefault="000C4100" w:rsidP="00313E06">
            <w:pPr>
              <w:rPr>
                <w:b/>
                <w:color w:val="000000"/>
                <w:sz w:val="20"/>
              </w:rPr>
            </w:pPr>
          </w:p>
          <w:p w:rsidR="000C4100" w:rsidRPr="00D605FF" w:rsidRDefault="000C4100" w:rsidP="00313E06">
            <w:pPr>
              <w:rPr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</w:rPr>
              <w:t>Razvoj novih kanala prezentacije i povećanja javne vidljivosti</w:t>
            </w:r>
            <w:r w:rsidRPr="00D605FF">
              <w:rPr>
                <w:color w:val="000000"/>
                <w:sz w:val="20"/>
              </w:rPr>
              <w:t xml:space="preserve"> radova iz područja izvedbenih umjetnosti na nacionalnoj i međunarodnoj razini (razvoj mrežnih platformi), izuzev onih </w:t>
            </w:r>
            <w:r w:rsidRPr="00D605FF">
              <w:rPr>
                <w:color w:val="000000"/>
                <w:sz w:val="20"/>
                <w:lang w:eastAsia="hr-HR"/>
              </w:rPr>
              <w:t>koje je Ministarstvo kulture financira iz drugih poticajnih mjera</w:t>
            </w:r>
          </w:p>
        </w:tc>
        <w:tc>
          <w:tcPr>
            <w:tcW w:w="2819" w:type="dxa"/>
            <w:shd w:val="clear" w:color="auto" w:fill="auto"/>
          </w:tcPr>
          <w:p w:rsidR="000C4100" w:rsidRDefault="000C4100" w:rsidP="00313E06">
            <w:pPr>
              <w:rPr>
                <w:b/>
                <w:color w:val="000000"/>
                <w:sz w:val="20"/>
                <w:lang w:eastAsia="hr-HR"/>
              </w:rPr>
            </w:pPr>
          </w:p>
          <w:p w:rsidR="000C4100" w:rsidRPr="00D605FF" w:rsidRDefault="000C4100" w:rsidP="00313E06">
            <w:pPr>
              <w:rPr>
                <w:color w:val="000000"/>
                <w:sz w:val="20"/>
                <w:lang w:eastAsia="hr-HR"/>
              </w:rPr>
            </w:pPr>
            <w:r w:rsidRPr="00D605FF">
              <w:rPr>
                <w:b/>
                <w:color w:val="000000"/>
                <w:sz w:val="20"/>
                <w:lang w:eastAsia="hr-HR"/>
              </w:rPr>
              <w:t xml:space="preserve">Razvoj platformi za mrežnu prodaju i distribuciju knjiga: </w:t>
            </w:r>
            <w:r w:rsidRPr="00D605FF">
              <w:rPr>
                <w:color w:val="000000"/>
                <w:sz w:val="20"/>
                <w:lang w:eastAsia="hr-HR"/>
              </w:rPr>
              <w:t>e-knjižare i e-knjižnice</w:t>
            </w:r>
          </w:p>
          <w:p w:rsidR="000C4100" w:rsidRPr="00D605FF" w:rsidRDefault="000C4100" w:rsidP="00313E06">
            <w:pPr>
              <w:rPr>
                <w:b/>
                <w:color w:val="000000"/>
                <w:sz w:val="20"/>
                <w:lang w:eastAsia="hr-HR"/>
              </w:rPr>
            </w:pPr>
            <w:r w:rsidRPr="00D605FF">
              <w:rPr>
                <w:b/>
                <w:color w:val="000000"/>
                <w:sz w:val="20"/>
                <w:lang w:eastAsia="hr-HR"/>
              </w:rPr>
              <w:t>Razvoj novih kanala distribucije i prodaje knjiga</w:t>
            </w:r>
          </w:p>
          <w:p w:rsidR="000C4100" w:rsidRPr="00D605FF" w:rsidRDefault="000C4100" w:rsidP="00313E06">
            <w:pPr>
              <w:rPr>
                <w:b/>
                <w:color w:val="000000"/>
                <w:sz w:val="20"/>
                <w:lang w:eastAsia="hr-HR"/>
              </w:rPr>
            </w:pPr>
          </w:p>
        </w:tc>
        <w:tc>
          <w:tcPr>
            <w:tcW w:w="2504" w:type="dxa"/>
            <w:shd w:val="clear" w:color="auto" w:fill="auto"/>
          </w:tcPr>
          <w:p w:rsidR="000C4100" w:rsidRDefault="000C4100" w:rsidP="00313E06">
            <w:pPr>
              <w:rPr>
                <w:b/>
                <w:color w:val="000000"/>
                <w:sz w:val="20"/>
              </w:rPr>
            </w:pPr>
          </w:p>
          <w:p w:rsidR="000C4100" w:rsidRPr="00D605FF" w:rsidRDefault="000C4100" w:rsidP="00313E06">
            <w:pPr>
              <w:rPr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</w:rPr>
              <w:t>Razvoj novih kanala prezentacije i povećanja javne vidljivosti</w:t>
            </w:r>
            <w:r w:rsidRPr="00D605FF">
              <w:rPr>
                <w:color w:val="000000"/>
                <w:sz w:val="20"/>
              </w:rPr>
              <w:t xml:space="preserve"> radova iz područja vizualnih umjetnosti na nacionalnoj i međunarodnoj razini; prisustvo na sajmovima, razvoj mrežnih platformi,  izuzev onih </w:t>
            </w:r>
            <w:r w:rsidRPr="00D605FF">
              <w:rPr>
                <w:color w:val="000000"/>
                <w:sz w:val="20"/>
                <w:lang w:eastAsia="hr-HR"/>
              </w:rPr>
              <w:t>koje Ministarstvo kulture financira iz drugih poticajnih mjera</w:t>
            </w:r>
          </w:p>
        </w:tc>
        <w:tc>
          <w:tcPr>
            <w:tcW w:w="2504" w:type="dxa"/>
            <w:shd w:val="clear" w:color="auto" w:fill="auto"/>
          </w:tcPr>
          <w:p w:rsidR="000C4100" w:rsidRDefault="000C4100" w:rsidP="00313E06">
            <w:pPr>
              <w:rPr>
                <w:b/>
                <w:color w:val="000000"/>
                <w:sz w:val="20"/>
                <w:lang w:eastAsia="hr-HR"/>
              </w:rPr>
            </w:pPr>
          </w:p>
          <w:p w:rsidR="000C4100" w:rsidRPr="00D605FF" w:rsidRDefault="000C4100" w:rsidP="00313E06">
            <w:pPr>
              <w:rPr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  <w:lang w:eastAsia="hr-HR"/>
              </w:rPr>
              <w:t>Razvoj novih kanala distribucije i prodaje</w:t>
            </w:r>
            <w:r w:rsidRPr="00D605FF">
              <w:rPr>
                <w:color w:val="000000"/>
                <w:sz w:val="20"/>
                <w:lang w:eastAsia="hr-HR"/>
              </w:rPr>
              <w:t xml:space="preserve"> audiovizualnih djela </w:t>
            </w:r>
          </w:p>
        </w:tc>
      </w:tr>
      <w:tr w:rsidR="000C4100" w:rsidRPr="00D605FF" w:rsidTr="000C4100">
        <w:trPr>
          <w:trHeight w:val="3382"/>
        </w:trPr>
        <w:tc>
          <w:tcPr>
            <w:tcW w:w="2311" w:type="dxa"/>
            <w:shd w:val="clear" w:color="auto" w:fill="E5DFEC"/>
          </w:tcPr>
          <w:p w:rsidR="000C4100" w:rsidRPr="00D605FF" w:rsidRDefault="000C4100" w:rsidP="00313E06">
            <w:pPr>
              <w:pStyle w:val="ListParagraph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034E2" w:rsidRDefault="000C4100" w:rsidP="003034E2">
            <w:pPr>
              <w:pStyle w:val="ListParagraph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05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e. </w:t>
            </w:r>
          </w:p>
          <w:p w:rsidR="000C4100" w:rsidRPr="003034E2" w:rsidRDefault="000C4100" w:rsidP="003034E2">
            <w:pPr>
              <w:pStyle w:val="ListParagraph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34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stručno usavršavanje</w:t>
            </w:r>
          </w:p>
          <w:p w:rsidR="000C4100" w:rsidRPr="00D605FF" w:rsidRDefault="000C4100" w:rsidP="00313E06">
            <w:pPr>
              <w:pStyle w:val="ListParagraph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C4100" w:rsidRPr="00D605FF" w:rsidRDefault="000C4100" w:rsidP="00313E06">
            <w:pPr>
              <w:pStyle w:val="ListParagraph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C4100" w:rsidRPr="00D605FF" w:rsidRDefault="000C4100" w:rsidP="00313E06">
            <w:pPr>
              <w:pStyle w:val="ListParagraph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C4100" w:rsidRPr="00D605FF" w:rsidRDefault="000C4100" w:rsidP="00313E06">
            <w:pPr>
              <w:pStyle w:val="ListParagraph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0C4100" w:rsidRDefault="000C4100" w:rsidP="00313E0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4100" w:rsidRPr="00D605FF" w:rsidRDefault="000C4100" w:rsidP="00313E06">
            <w:pPr>
              <w:pStyle w:val="NoSpacing"/>
              <w:rPr>
                <w:b/>
              </w:rPr>
            </w:pPr>
            <w:r w:rsidRPr="00D605FF">
              <w:rPr>
                <w:rFonts w:ascii="Times New Roman" w:hAnsi="Times New Roman"/>
                <w:b/>
                <w:sz w:val="20"/>
                <w:szCs w:val="20"/>
              </w:rPr>
              <w:t>Aktivnosti vezane uz stjecanje novih znanja i vještina</w:t>
            </w:r>
            <w:r w:rsidRPr="00D605FF">
              <w:t xml:space="preserve"> </w:t>
            </w:r>
            <w:r w:rsidRPr="00D605FF">
              <w:rPr>
                <w:rFonts w:ascii="Times New Roman" w:hAnsi="Times New Roman"/>
                <w:sz w:val="20"/>
                <w:szCs w:val="20"/>
              </w:rPr>
              <w:t xml:space="preserve">kojima se potiče daljnji profesionalni razvoj područja izvedbenih umjetnosti: programi unaprjeđenja menadžerskih vještina, marketinga i računovodstva; razvoj novih modela poslovanja; osposobljavanje vezano uz upravljanje projektima </w:t>
            </w:r>
            <w:r w:rsidRPr="00D605F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 poslovnim procesima</w:t>
            </w:r>
          </w:p>
        </w:tc>
        <w:tc>
          <w:tcPr>
            <w:tcW w:w="2819" w:type="dxa"/>
            <w:shd w:val="clear" w:color="auto" w:fill="auto"/>
          </w:tcPr>
          <w:p w:rsidR="000C4100" w:rsidRDefault="000C4100" w:rsidP="00313E06">
            <w:pPr>
              <w:rPr>
                <w:b/>
                <w:color w:val="000000"/>
                <w:sz w:val="20"/>
                <w:lang w:eastAsia="hr-HR"/>
              </w:rPr>
            </w:pPr>
          </w:p>
          <w:p w:rsidR="000C4100" w:rsidRPr="00D605FF" w:rsidRDefault="000C4100" w:rsidP="00313E06">
            <w:pPr>
              <w:rPr>
                <w:b/>
                <w:color w:val="000000"/>
                <w:sz w:val="20"/>
                <w:lang w:eastAsia="hr-HR"/>
              </w:rPr>
            </w:pPr>
            <w:r w:rsidRPr="00D605FF">
              <w:rPr>
                <w:b/>
                <w:color w:val="000000"/>
                <w:sz w:val="20"/>
                <w:lang w:eastAsia="hr-HR"/>
              </w:rPr>
              <w:t xml:space="preserve">Unaprjeđenje knjižarske i književno-nakladničke djelatnosti: </w:t>
            </w:r>
            <w:r w:rsidRPr="00D605FF">
              <w:rPr>
                <w:color w:val="000000"/>
                <w:sz w:val="20"/>
                <w:lang w:eastAsia="hr-HR"/>
              </w:rPr>
              <w:t>modifikacija i osuvremenjivanje postojećih modela poslovanja kroz stjecanje novih znanja i vještina u poduzetničkom, marketinškom, menadžerskom ili računovodstvenom smjeru uključujući upravljanje projektima i poslovnim procesima</w:t>
            </w:r>
          </w:p>
        </w:tc>
        <w:tc>
          <w:tcPr>
            <w:tcW w:w="2504" w:type="dxa"/>
            <w:shd w:val="clear" w:color="auto" w:fill="auto"/>
          </w:tcPr>
          <w:p w:rsidR="000C4100" w:rsidRDefault="000C4100" w:rsidP="00313E0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4100" w:rsidRPr="00D605FF" w:rsidRDefault="000C4100" w:rsidP="00313E06">
            <w:pPr>
              <w:pStyle w:val="NoSpacing"/>
              <w:rPr>
                <w:b/>
              </w:rPr>
            </w:pPr>
            <w:r w:rsidRPr="00D605FF">
              <w:rPr>
                <w:rFonts w:ascii="Times New Roman" w:hAnsi="Times New Roman"/>
                <w:b/>
                <w:sz w:val="20"/>
                <w:szCs w:val="20"/>
              </w:rPr>
              <w:t xml:space="preserve">Aktivnosti vezane uz stjecanje novih znanja i vještina </w:t>
            </w:r>
            <w:r w:rsidRPr="00D605FF">
              <w:rPr>
                <w:rFonts w:ascii="Times New Roman" w:hAnsi="Times New Roman"/>
                <w:sz w:val="20"/>
                <w:szCs w:val="20"/>
              </w:rPr>
              <w:t>kojima</w:t>
            </w:r>
            <w:r w:rsidRPr="00D605FF">
              <w:rPr>
                <w:rFonts w:ascii="Times New Roman" w:hAnsi="Times New Roman"/>
                <w:sz w:val="20"/>
              </w:rPr>
              <w:t xml:space="preserve"> se potiče daljnji profesionalni razvoj područja vizualnih umjetnosti: programi unaprjeđenja menadžerskih vještina, marketinga i računovodstva; razvoj novih modela poslovanja; osposobljavanje vezano uz upravljanje projektima </w:t>
            </w:r>
            <w:r w:rsidRPr="00D605FF">
              <w:rPr>
                <w:rFonts w:ascii="Times New Roman" w:eastAsia="Times New Roman" w:hAnsi="Times New Roman"/>
                <w:sz w:val="20"/>
                <w:lang w:eastAsia="hr-HR"/>
              </w:rPr>
              <w:t>i poslovnim procesima</w:t>
            </w:r>
          </w:p>
        </w:tc>
        <w:tc>
          <w:tcPr>
            <w:tcW w:w="2504" w:type="dxa"/>
            <w:shd w:val="clear" w:color="auto" w:fill="auto"/>
          </w:tcPr>
          <w:p w:rsidR="000C4100" w:rsidRDefault="000C4100" w:rsidP="00313E06">
            <w:pPr>
              <w:rPr>
                <w:b/>
                <w:color w:val="000000"/>
                <w:sz w:val="20"/>
                <w:lang w:eastAsia="hr-HR"/>
              </w:rPr>
            </w:pPr>
          </w:p>
          <w:p w:rsidR="000C4100" w:rsidRPr="00D605FF" w:rsidRDefault="000C4100" w:rsidP="00313E06">
            <w:pPr>
              <w:rPr>
                <w:b/>
                <w:color w:val="000000"/>
                <w:sz w:val="20"/>
                <w:lang w:eastAsia="hr-HR"/>
              </w:rPr>
            </w:pPr>
            <w:r w:rsidRPr="00D605FF">
              <w:rPr>
                <w:b/>
                <w:color w:val="000000"/>
                <w:sz w:val="20"/>
                <w:lang w:eastAsia="hr-HR"/>
              </w:rPr>
              <w:t xml:space="preserve">Stjecanje novih znanja i vještina: </w:t>
            </w:r>
            <w:r w:rsidRPr="00D605FF">
              <w:rPr>
                <w:color w:val="000000"/>
                <w:sz w:val="20"/>
              </w:rPr>
              <w:t>programi unaprjeđenja menadžerskih vještina, marketinga i računovodstva; razvoj novih modela poslovanja; osposobljavanje vezano uz upravljanje projektima i poslovnim procesima</w:t>
            </w:r>
          </w:p>
        </w:tc>
      </w:tr>
      <w:tr w:rsidR="000C4100" w:rsidRPr="00D605FF" w:rsidTr="00313E06">
        <w:trPr>
          <w:trHeight w:val="683"/>
        </w:trPr>
        <w:tc>
          <w:tcPr>
            <w:tcW w:w="2311" w:type="dxa"/>
            <w:shd w:val="clear" w:color="auto" w:fill="F2DBDB"/>
          </w:tcPr>
          <w:p w:rsidR="000C4100" w:rsidRPr="00D605FF" w:rsidRDefault="000C4100" w:rsidP="00313E06">
            <w:pPr>
              <w:jc w:val="center"/>
              <w:rPr>
                <w:b/>
                <w:color w:val="000000"/>
                <w:sz w:val="20"/>
              </w:rPr>
            </w:pPr>
          </w:p>
          <w:p w:rsidR="000C4100" w:rsidRPr="00D605FF" w:rsidRDefault="000C4100" w:rsidP="00313E06">
            <w:pPr>
              <w:jc w:val="center"/>
              <w:rPr>
                <w:b/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</w:rPr>
              <w:t>Visina pojedinačne potpore</w:t>
            </w:r>
          </w:p>
        </w:tc>
        <w:tc>
          <w:tcPr>
            <w:tcW w:w="2572" w:type="dxa"/>
            <w:shd w:val="clear" w:color="auto" w:fill="F2DBDB"/>
          </w:tcPr>
          <w:p w:rsidR="000C4100" w:rsidRPr="00D605FF" w:rsidRDefault="000C4100" w:rsidP="00313E06">
            <w:pPr>
              <w:jc w:val="center"/>
              <w:rPr>
                <w:b/>
                <w:color w:val="000000"/>
                <w:sz w:val="20"/>
              </w:rPr>
            </w:pPr>
          </w:p>
          <w:p w:rsidR="000C4100" w:rsidRPr="00D605FF" w:rsidRDefault="000C4100" w:rsidP="00313E06">
            <w:pPr>
              <w:jc w:val="center"/>
              <w:rPr>
                <w:b/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</w:rPr>
              <w:t>20.000 – 100.000 kn</w:t>
            </w:r>
          </w:p>
        </w:tc>
        <w:tc>
          <w:tcPr>
            <w:tcW w:w="2819" w:type="dxa"/>
            <w:shd w:val="clear" w:color="auto" w:fill="F2DBDB"/>
          </w:tcPr>
          <w:p w:rsidR="000C4100" w:rsidRPr="00D605FF" w:rsidRDefault="000C4100" w:rsidP="00313E06">
            <w:pPr>
              <w:jc w:val="center"/>
              <w:rPr>
                <w:b/>
                <w:color w:val="000000"/>
                <w:sz w:val="20"/>
              </w:rPr>
            </w:pPr>
          </w:p>
          <w:p w:rsidR="000C4100" w:rsidRPr="00D605FF" w:rsidRDefault="000C4100" w:rsidP="00313E06">
            <w:pPr>
              <w:jc w:val="center"/>
              <w:rPr>
                <w:b/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</w:rPr>
              <w:t>50.000 – 250.000 kn</w:t>
            </w:r>
          </w:p>
        </w:tc>
        <w:tc>
          <w:tcPr>
            <w:tcW w:w="2504" w:type="dxa"/>
            <w:shd w:val="clear" w:color="auto" w:fill="F2DBDB"/>
          </w:tcPr>
          <w:p w:rsidR="000C4100" w:rsidRPr="00D605FF" w:rsidRDefault="000C4100" w:rsidP="00313E06">
            <w:pPr>
              <w:jc w:val="center"/>
              <w:rPr>
                <w:b/>
                <w:color w:val="000000"/>
                <w:sz w:val="20"/>
              </w:rPr>
            </w:pPr>
          </w:p>
          <w:p w:rsidR="000C4100" w:rsidRPr="00D605FF" w:rsidRDefault="000C4100" w:rsidP="00313E06">
            <w:pPr>
              <w:jc w:val="center"/>
              <w:rPr>
                <w:b/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</w:rPr>
              <w:t>20.000 – 100.000 kn</w:t>
            </w:r>
          </w:p>
        </w:tc>
        <w:tc>
          <w:tcPr>
            <w:tcW w:w="2504" w:type="dxa"/>
            <w:shd w:val="clear" w:color="auto" w:fill="F2DBDB"/>
          </w:tcPr>
          <w:p w:rsidR="000C4100" w:rsidRPr="00D605FF" w:rsidRDefault="000C4100" w:rsidP="00313E06">
            <w:pPr>
              <w:jc w:val="center"/>
              <w:rPr>
                <w:b/>
                <w:color w:val="000000"/>
                <w:sz w:val="20"/>
              </w:rPr>
            </w:pPr>
          </w:p>
          <w:p w:rsidR="000C4100" w:rsidRPr="00D605FF" w:rsidRDefault="000C4100" w:rsidP="00313E06">
            <w:pPr>
              <w:jc w:val="center"/>
              <w:rPr>
                <w:b/>
                <w:color w:val="000000"/>
                <w:sz w:val="20"/>
              </w:rPr>
            </w:pPr>
            <w:r w:rsidRPr="00D605FF">
              <w:rPr>
                <w:b/>
                <w:color w:val="000000"/>
                <w:sz w:val="20"/>
              </w:rPr>
              <w:t>50.000 – 250.000 kn</w:t>
            </w:r>
          </w:p>
        </w:tc>
      </w:tr>
    </w:tbl>
    <w:p w:rsidR="003A6F76" w:rsidRDefault="003A6F76" w:rsidP="000C4100">
      <w:pPr>
        <w:pStyle w:val="Guideline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/>
        <w:outlineLvl w:val="0"/>
        <w:rPr>
          <w:rFonts w:ascii="Times New Roman" w:hAnsi="Times New Roman"/>
          <w:b/>
          <w:szCs w:val="22"/>
        </w:rPr>
      </w:pPr>
    </w:p>
    <w:p w:rsidR="000051AA" w:rsidRDefault="000051AA" w:rsidP="000C4100">
      <w:pPr>
        <w:pStyle w:val="Guideline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/>
        <w:outlineLvl w:val="0"/>
        <w:rPr>
          <w:rFonts w:ascii="Times New Roman" w:hAnsi="Times New Roman"/>
          <w:b/>
          <w:szCs w:val="22"/>
        </w:rPr>
      </w:pPr>
      <w:r w:rsidRPr="00736B99">
        <w:rPr>
          <w:rFonts w:ascii="Times New Roman" w:hAnsi="Times New Roman"/>
          <w:b/>
          <w:szCs w:val="22"/>
        </w:rPr>
        <w:t xml:space="preserve"> </w:t>
      </w:r>
      <w:bookmarkEnd w:id="5"/>
      <w:r w:rsidRPr="00736B99">
        <w:rPr>
          <w:rFonts w:ascii="Times New Roman" w:hAnsi="Times New Roman"/>
          <w:b/>
          <w:szCs w:val="22"/>
        </w:rPr>
        <w:t>4.5. Neprihvatljivi troškovi</w:t>
      </w:r>
      <w:r w:rsidR="00ED5E7A">
        <w:rPr>
          <w:rFonts w:ascii="Times New Roman" w:hAnsi="Times New Roman"/>
          <w:b/>
          <w:szCs w:val="22"/>
        </w:rPr>
        <w:t>:</w:t>
      </w:r>
      <w:r w:rsidRPr="00736B99">
        <w:rPr>
          <w:rFonts w:ascii="Times New Roman" w:hAnsi="Times New Roman"/>
          <w:b/>
          <w:szCs w:val="22"/>
        </w:rPr>
        <w:t xml:space="preserve"> </w:t>
      </w:r>
    </w:p>
    <w:p w:rsidR="00ED5E7A" w:rsidRPr="00736B99" w:rsidRDefault="00ED5E7A" w:rsidP="000C4100">
      <w:pPr>
        <w:pStyle w:val="Guideline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/>
        <w:outlineLvl w:val="0"/>
        <w:rPr>
          <w:rFonts w:ascii="Times New Roman" w:hAnsi="Times New Roman"/>
          <w:b/>
          <w:szCs w:val="22"/>
        </w:rPr>
      </w:pPr>
    </w:p>
    <w:p w:rsidR="00DD30AB" w:rsidRPr="00736B99" w:rsidRDefault="00DD30AB" w:rsidP="00891352">
      <w:pPr>
        <w:pStyle w:val="t-9-8"/>
        <w:numPr>
          <w:ilvl w:val="0"/>
          <w:numId w:val="5"/>
        </w:numPr>
        <w:spacing w:before="0" w:beforeAutospacing="0" w:after="0"/>
        <w:rPr>
          <w:sz w:val="22"/>
          <w:szCs w:val="22"/>
        </w:rPr>
      </w:pPr>
      <w:bookmarkStart w:id="6" w:name="_Toc339887785"/>
      <w:r w:rsidRPr="00736B99">
        <w:rPr>
          <w:sz w:val="22"/>
          <w:szCs w:val="22"/>
        </w:rPr>
        <w:t>porez na dodanu vrijednost (bez obzira na to je li poduzetnik u sustavu PDV-a)</w:t>
      </w:r>
    </w:p>
    <w:p w:rsidR="00DD30AB" w:rsidRPr="00736B99" w:rsidRDefault="00DD30AB" w:rsidP="00891352">
      <w:pPr>
        <w:pStyle w:val="t-9-8"/>
        <w:numPr>
          <w:ilvl w:val="0"/>
          <w:numId w:val="5"/>
        </w:numPr>
        <w:spacing w:before="0" w:beforeAutospacing="0" w:after="0"/>
        <w:rPr>
          <w:sz w:val="22"/>
          <w:szCs w:val="22"/>
        </w:rPr>
      </w:pPr>
      <w:r w:rsidRPr="00736B99">
        <w:rPr>
          <w:sz w:val="22"/>
          <w:szCs w:val="22"/>
        </w:rPr>
        <w:t xml:space="preserve">troškovi opreme, usluga i radova koje isporučuju ili obavljaju partnerski i povezani subjekti s podnositeljem prijave </w:t>
      </w:r>
    </w:p>
    <w:p w:rsidR="00DD30AB" w:rsidRPr="00736B99" w:rsidRDefault="00DD30AB" w:rsidP="00891352">
      <w:pPr>
        <w:pStyle w:val="t-9-8"/>
        <w:numPr>
          <w:ilvl w:val="0"/>
          <w:numId w:val="5"/>
        </w:numPr>
        <w:spacing w:before="0" w:beforeAutospacing="0" w:after="0"/>
        <w:rPr>
          <w:sz w:val="22"/>
          <w:szCs w:val="22"/>
        </w:rPr>
      </w:pPr>
      <w:r w:rsidRPr="00736B99">
        <w:rPr>
          <w:sz w:val="22"/>
          <w:szCs w:val="22"/>
        </w:rPr>
        <w:t>troškovi formalne naobrazbe</w:t>
      </w:r>
    </w:p>
    <w:p w:rsidR="00DD30AB" w:rsidRPr="00736B99" w:rsidRDefault="00DD30AB" w:rsidP="00891352">
      <w:pPr>
        <w:pStyle w:val="t-9-8"/>
        <w:numPr>
          <w:ilvl w:val="0"/>
          <w:numId w:val="5"/>
        </w:numPr>
        <w:spacing w:before="0" w:beforeAutospacing="0" w:after="0"/>
        <w:rPr>
          <w:sz w:val="22"/>
          <w:szCs w:val="22"/>
        </w:rPr>
      </w:pPr>
      <w:r w:rsidRPr="00736B99">
        <w:rPr>
          <w:sz w:val="22"/>
          <w:szCs w:val="22"/>
        </w:rPr>
        <w:t>troškovi nastali prije datuma potpisivanja ugovora</w:t>
      </w:r>
    </w:p>
    <w:p w:rsidR="00DD30AB" w:rsidRPr="00736B99" w:rsidRDefault="00DD30AB" w:rsidP="00891352">
      <w:pPr>
        <w:pStyle w:val="t-9-8"/>
        <w:numPr>
          <w:ilvl w:val="0"/>
          <w:numId w:val="5"/>
        </w:numPr>
        <w:spacing w:before="0" w:beforeAutospacing="0" w:after="0"/>
        <w:rPr>
          <w:sz w:val="22"/>
          <w:szCs w:val="22"/>
        </w:rPr>
      </w:pPr>
      <w:r w:rsidRPr="00736B99">
        <w:rPr>
          <w:sz w:val="22"/>
          <w:szCs w:val="22"/>
        </w:rPr>
        <w:t>carinske i uvozne pristojbe</w:t>
      </w:r>
    </w:p>
    <w:p w:rsidR="00DD30AB" w:rsidRPr="00736B99" w:rsidRDefault="00DD30AB" w:rsidP="00891352">
      <w:pPr>
        <w:pStyle w:val="t-9-8"/>
        <w:numPr>
          <w:ilvl w:val="0"/>
          <w:numId w:val="5"/>
        </w:numPr>
        <w:spacing w:before="0" w:beforeAutospacing="0" w:after="0"/>
        <w:rPr>
          <w:sz w:val="22"/>
          <w:szCs w:val="22"/>
        </w:rPr>
      </w:pPr>
      <w:r w:rsidRPr="00736B99">
        <w:rPr>
          <w:sz w:val="22"/>
          <w:szCs w:val="22"/>
        </w:rPr>
        <w:t xml:space="preserve">novčane kazne i troškovi parničenja </w:t>
      </w:r>
    </w:p>
    <w:p w:rsidR="00DD30AB" w:rsidRPr="00736B99" w:rsidRDefault="00DD30AB" w:rsidP="00891352">
      <w:pPr>
        <w:pStyle w:val="t-9-8"/>
        <w:numPr>
          <w:ilvl w:val="0"/>
          <w:numId w:val="5"/>
        </w:numPr>
        <w:spacing w:before="0" w:beforeAutospacing="0" w:after="0"/>
        <w:rPr>
          <w:sz w:val="22"/>
          <w:szCs w:val="22"/>
        </w:rPr>
      </w:pPr>
      <w:r w:rsidRPr="00736B99">
        <w:rPr>
          <w:sz w:val="22"/>
          <w:szCs w:val="22"/>
        </w:rPr>
        <w:t xml:space="preserve">bankovne naknade, troškovi jamstava i slični troškovi </w:t>
      </w:r>
    </w:p>
    <w:p w:rsidR="00DD30AB" w:rsidRPr="00736B99" w:rsidRDefault="00DD30AB" w:rsidP="00891352">
      <w:pPr>
        <w:pStyle w:val="t-9-8"/>
        <w:numPr>
          <w:ilvl w:val="0"/>
          <w:numId w:val="5"/>
        </w:numPr>
        <w:spacing w:before="0" w:beforeAutospacing="0" w:after="0"/>
        <w:rPr>
          <w:sz w:val="22"/>
          <w:szCs w:val="22"/>
        </w:rPr>
      </w:pPr>
      <w:r w:rsidRPr="00736B99">
        <w:rPr>
          <w:sz w:val="22"/>
          <w:szCs w:val="22"/>
        </w:rPr>
        <w:t>troškovi pretvaranja, naknade i gubitci po tečajnim razlikama vez</w:t>
      </w:r>
      <w:r w:rsidR="00D623EF" w:rsidRPr="00736B99">
        <w:rPr>
          <w:sz w:val="22"/>
          <w:szCs w:val="22"/>
        </w:rPr>
        <w:t>ani uz bilo koji devizni račun</w:t>
      </w:r>
    </w:p>
    <w:p w:rsidR="0069033F" w:rsidRPr="00736B99" w:rsidRDefault="00934FF7" w:rsidP="00891352">
      <w:pPr>
        <w:pStyle w:val="t-9-8"/>
        <w:numPr>
          <w:ilvl w:val="0"/>
          <w:numId w:val="5"/>
        </w:numPr>
        <w:spacing w:before="0" w:beforeAutospacing="0" w:after="0"/>
        <w:rPr>
          <w:sz w:val="22"/>
          <w:szCs w:val="22"/>
        </w:rPr>
      </w:pPr>
      <w:r w:rsidRPr="00736B99">
        <w:rPr>
          <w:sz w:val="22"/>
          <w:szCs w:val="22"/>
        </w:rPr>
        <w:t>stavke troškovnika</w:t>
      </w:r>
      <w:r w:rsidR="0069033F" w:rsidRPr="00736B99">
        <w:rPr>
          <w:sz w:val="22"/>
          <w:szCs w:val="22"/>
        </w:rPr>
        <w:t xml:space="preserve"> za koje su osigurana sredstva iz drugih izvora </w:t>
      </w:r>
    </w:p>
    <w:p w:rsidR="0069033F" w:rsidRDefault="0069033F" w:rsidP="00891352">
      <w:pPr>
        <w:pStyle w:val="t-9-8"/>
        <w:numPr>
          <w:ilvl w:val="0"/>
          <w:numId w:val="5"/>
        </w:numPr>
        <w:spacing w:before="0" w:beforeAutospacing="0" w:after="0"/>
        <w:rPr>
          <w:sz w:val="22"/>
          <w:szCs w:val="22"/>
        </w:rPr>
      </w:pPr>
      <w:r w:rsidRPr="00736B99">
        <w:rPr>
          <w:sz w:val="22"/>
          <w:szCs w:val="22"/>
        </w:rPr>
        <w:t>troškovi za koje je Ministarstvo kulture već odobrilo sredstva u okviru financiranja programske djelatnosti prijavitelja</w:t>
      </w:r>
    </w:p>
    <w:p w:rsidR="00ED5E7A" w:rsidRPr="00736B99" w:rsidRDefault="00ED5E7A" w:rsidP="00891352">
      <w:pPr>
        <w:pStyle w:val="t-9-8"/>
        <w:numPr>
          <w:ilvl w:val="0"/>
          <w:numId w:val="5"/>
        </w:numPr>
        <w:spacing w:before="0" w:beforeAutospacing="0" w:after="0"/>
        <w:rPr>
          <w:sz w:val="22"/>
          <w:szCs w:val="22"/>
        </w:rPr>
      </w:pPr>
      <w:r w:rsidRPr="00736B99">
        <w:rPr>
          <w:sz w:val="22"/>
          <w:szCs w:val="22"/>
        </w:rPr>
        <w:t>svi troškovi koji ne ulaze u okvire navedene u točki 4.4. ovih Uputa</w:t>
      </w:r>
    </w:p>
    <w:p w:rsidR="00D623EF" w:rsidRPr="00736B99" w:rsidRDefault="00D623EF" w:rsidP="00D623EF">
      <w:pPr>
        <w:pStyle w:val="t-9-8"/>
        <w:spacing w:before="0" w:beforeAutospacing="0" w:after="0"/>
        <w:ind w:left="720"/>
        <w:rPr>
          <w:sz w:val="22"/>
          <w:szCs w:val="22"/>
        </w:rPr>
      </w:pPr>
    </w:p>
    <w:p w:rsidR="000051AA" w:rsidRPr="00736B99" w:rsidRDefault="0002354F" w:rsidP="000051AA">
      <w:pPr>
        <w:pStyle w:val="Guidelines2"/>
        <w:shd w:val="clear" w:color="auto" w:fill="FFFFFF"/>
        <w:spacing w:before="0" w:after="0"/>
        <w:outlineLvl w:val="0"/>
        <w:rPr>
          <w:rFonts w:ascii="Times New Roman Bold" w:hAnsi="Times New Roman Bold"/>
          <w:smallCaps w:val="0"/>
          <w:sz w:val="22"/>
          <w:szCs w:val="22"/>
        </w:rPr>
      </w:pPr>
      <w:r w:rsidRPr="00736B99">
        <w:rPr>
          <w:b w:val="0"/>
          <w:smallCaps w:val="0"/>
          <w:sz w:val="22"/>
          <w:szCs w:val="22"/>
        </w:rPr>
        <w:t xml:space="preserve"> </w:t>
      </w:r>
      <w:bookmarkEnd w:id="6"/>
      <w:r w:rsidR="001C22B2" w:rsidRPr="00736B99">
        <w:rPr>
          <w:rFonts w:ascii="Times New Roman Bold" w:hAnsi="Times New Roman Bold"/>
          <w:smallCaps w:val="0"/>
          <w:sz w:val="22"/>
          <w:szCs w:val="22"/>
        </w:rPr>
        <w:t>5. POSTUPAK PRIJAVE</w:t>
      </w:r>
    </w:p>
    <w:p w:rsidR="000051AA" w:rsidRPr="00736B99" w:rsidRDefault="000051AA" w:rsidP="000051AA">
      <w:pPr>
        <w:shd w:val="clear" w:color="auto" w:fill="FFFFFF"/>
        <w:rPr>
          <w:sz w:val="22"/>
          <w:szCs w:val="22"/>
        </w:rPr>
      </w:pPr>
    </w:p>
    <w:p w:rsidR="001C22B2" w:rsidRPr="00736B99" w:rsidRDefault="001C22B2" w:rsidP="001C22B2">
      <w:pPr>
        <w:jc w:val="both"/>
        <w:rPr>
          <w:sz w:val="22"/>
          <w:szCs w:val="22"/>
          <w:lang w:eastAsia="hr-HR"/>
        </w:rPr>
      </w:pPr>
      <w:r w:rsidRPr="00736B99">
        <w:rPr>
          <w:sz w:val="22"/>
          <w:szCs w:val="22"/>
          <w:lang w:eastAsia="hr-HR"/>
        </w:rPr>
        <w:t>Prijava na Javni poziv mora sadržavati sljedeću dokumentaciju:</w:t>
      </w:r>
    </w:p>
    <w:p w:rsidR="001C22B2" w:rsidRPr="00736B99" w:rsidRDefault="001C22B2" w:rsidP="00891352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eastAsia="hr-HR"/>
        </w:rPr>
      </w:pPr>
      <w:r w:rsidRPr="00736B99">
        <w:rPr>
          <w:rFonts w:ascii="Times New Roman" w:hAnsi="Times New Roman"/>
          <w:lang w:eastAsia="hr-HR"/>
        </w:rPr>
        <w:t>elektronički popunjenu i ispisanu prijavnicu, potpisanu i ovjerenu od strane ovlaštene osobe (</w:t>
      </w:r>
      <w:r w:rsidR="00D3621A">
        <w:rPr>
          <w:rFonts w:ascii="Times New Roman" w:hAnsi="Times New Roman"/>
        </w:rPr>
        <w:t>online prijavnica</w:t>
      </w:r>
      <w:r w:rsidRPr="00736B99">
        <w:rPr>
          <w:rFonts w:ascii="Times New Roman" w:hAnsi="Times New Roman"/>
        </w:rPr>
        <w:t xml:space="preserve"> dostupna je na </w:t>
      </w:r>
      <w:r w:rsidR="00D3621A">
        <w:rPr>
          <w:rFonts w:ascii="Times New Roman" w:hAnsi="Times New Roman"/>
        </w:rPr>
        <w:t xml:space="preserve">mrežnim stranicama </w:t>
      </w:r>
      <w:r w:rsidRPr="00736B99">
        <w:rPr>
          <w:rFonts w:ascii="Times New Roman" w:hAnsi="Times New Roman"/>
        </w:rPr>
        <w:t>Ministarstva kulture</w:t>
      </w:r>
      <w:r w:rsidR="00202A30">
        <w:rPr>
          <w:rFonts w:ascii="Times New Roman" w:hAnsi="Times New Roman"/>
        </w:rPr>
        <w:t xml:space="preserve"> </w:t>
      </w:r>
      <w:hyperlink r:id="rId11" w:history="1">
        <w:r w:rsidR="00202A30" w:rsidRPr="00736B99">
          <w:rPr>
            <w:rStyle w:val="Hyperlink"/>
            <w:rFonts w:ascii="Times New Roman" w:hAnsi="Times New Roman"/>
          </w:rPr>
          <w:t>http://www.min-kulture.hr/prijavnice/</w:t>
        </w:r>
      </w:hyperlink>
      <w:r w:rsidR="00202A30">
        <w:rPr>
          <w:rFonts w:ascii="Times New Roman" w:hAnsi="Times New Roman"/>
        </w:rPr>
        <w:t>)</w:t>
      </w:r>
      <w:r w:rsidRPr="00736B99">
        <w:rPr>
          <w:rFonts w:ascii="Times New Roman" w:hAnsi="Times New Roman"/>
        </w:rPr>
        <w:t xml:space="preserve"> </w:t>
      </w:r>
    </w:p>
    <w:p w:rsidR="001C22B2" w:rsidRPr="00736B99" w:rsidRDefault="001C22B2" w:rsidP="00891352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eastAsia="hr-HR"/>
        </w:rPr>
      </w:pPr>
      <w:r w:rsidRPr="00736B99">
        <w:rPr>
          <w:rFonts w:ascii="Times New Roman" w:hAnsi="Times New Roman"/>
          <w:lang w:eastAsia="hr-HR"/>
        </w:rPr>
        <w:t>obaveznu opću dokumentaciju</w:t>
      </w:r>
    </w:p>
    <w:p w:rsidR="00BF08C9" w:rsidRPr="00736B99" w:rsidRDefault="001C22B2" w:rsidP="00891352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eastAsia="hr-HR"/>
        </w:rPr>
      </w:pPr>
      <w:r w:rsidRPr="00736B99">
        <w:rPr>
          <w:rFonts w:ascii="Times New Roman" w:hAnsi="Times New Roman"/>
          <w:lang w:eastAsia="hr-HR"/>
        </w:rPr>
        <w:t xml:space="preserve">obaveznu programsku </w:t>
      </w:r>
      <w:r w:rsidR="00D3621A" w:rsidRPr="00736B99">
        <w:rPr>
          <w:rFonts w:ascii="Times New Roman" w:hAnsi="Times New Roman"/>
          <w:lang w:eastAsia="hr-HR"/>
        </w:rPr>
        <w:t>dokumentaciju</w:t>
      </w:r>
    </w:p>
    <w:p w:rsidR="001C22B2" w:rsidRPr="00736B99" w:rsidRDefault="001C22B2" w:rsidP="001C22B2">
      <w:pPr>
        <w:jc w:val="both"/>
        <w:rPr>
          <w:b/>
          <w:color w:val="000000"/>
          <w:sz w:val="22"/>
          <w:szCs w:val="22"/>
          <w:lang w:eastAsia="hr-HR"/>
        </w:rPr>
      </w:pPr>
      <w:r w:rsidRPr="00736B99">
        <w:rPr>
          <w:b/>
          <w:color w:val="000000"/>
          <w:sz w:val="22"/>
          <w:szCs w:val="22"/>
          <w:lang w:eastAsia="hr-HR"/>
        </w:rPr>
        <w:t>A. OBAVEZNA OPĆA DOKUMENTACIJA</w:t>
      </w:r>
    </w:p>
    <w:p w:rsidR="001C22B2" w:rsidRPr="00736B99" w:rsidRDefault="001C22B2" w:rsidP="001C22B2">
      <w:pPr>
        <w:rPr>
          <w:b/>
          <w:color w:val="000000"/>
          <w:sz w:val="22"/>
          <w:szCs w:val="22"/>
        </w:rPr>
      </w:pPr>
      <w:r w:rsidRPr="00736B99">
        <w:rPr>
          <w:b/>
          <w:color w:val="000000"/>
          <w:sz w:val="22"/>
          <w:szCs w:val="22"/>
        </w:rPr>
        <w:t>a) trgovačko društvo i zadruga</w:t>
      </w:r>
      <w:r w:rsidR="001875DE">
        <w:rPr>
          <w:b/>
          <w:color w:val="000000"/>
          <w:sz w:val="22"/>
          <w:szCs w:val="22"/>
        </w:rPr>
        <w:t xml:space="preserve"> (kojima nije osnivač tijelo javne vlasti)</w:t>
      </w:r>
    </w:p>
    <w:p w:rsidR="001C22B2" w:rsidRPr="00736B99" w:rsidRDefault="001C22B2" w:rsidP="00891352">
      <w:pPr>
        <w:pStyle w:val="ListParagraph"/>
        <w:numPr>
          <w:ilvl w:val="0"/>
          <w:numId w:val="27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 xml:space="preserve">popunjena, potpisana i ovjerena </w:t>
      </w:r>
      <w:r w:rsidRPr="00D3621A">
        <w:rPr>
          <w:rFonts w:ascii="Times New Roman" w:hAnsi="Times New Roman"/>
          <w:color w:val="FF0000"/>
          <w:u w:val="single"/>
        </w:rPr>
        <w:t>Izjava o korištenim potporama male vrijednosti</w:t>
      </w:r>
      <w:r w:rsidRPr="00736B99">
        <w:rPr>
          <w:rFonts w:ascii="Times New Roman" w:hAnsi="Times New Roman"/>
          <w:color w:val="000000"/>
        </w:rPr>
        <w:t xml:space="preserve"> (Izjavu su ob</w:t>
      </w:r>
      <w:r w:rsidR="008850CD">
        <w:rPr>
          <w:rFonts w:ascii="Times New Roman" w:hAnsi="Times New Roman"/>
          <w:color w:val="000000"/>
        </w:rPr>
        <w:t>a</w:t>
      </w:r>
      <w:r w:rsidRPr="00736B99">
        <w:rPr>
          <w:rFonts w:ascii="Times New Roman" w:hAnsi="Times New Roman"/>
          <w:color w:val="000000"/>
        </w:rPr>
        <w:t>vezni potpisati i ovjeriti i podnositelji koji dosad nisu koristili potpore male vrijednosti)</w:t>
      </w:r>
    </w:p>
    <w:p w:rsidR="001C22B2" w:rsidRPr="00736B99" w:rsidRDefault="001C22B2" w:rsidP="00891352">
      <w:pPr>
        <w:pStyle w:val="ListParagraph"/>
        <w:numPr>
          <w:ilvl w:val="0"/>
          <w:numId w:val="27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preslika rješenja o upisu u sudski registar ili izvadak iz sudskog registra, odnosno ako ima više osnivača, društveni ugovor iz kojeg je vidljiva struktura vlasništva</w:t>
      </w:r>
    </w:p>
    <w:p w:rsidR="001C22B2" w:rsidRPr="00736B99" w:rsidRDefault="001C22B2" w:rsidP="00891352">
      <w:pPr>
        <w:pStyle w:val="ListParagraph"/>
        <w:numPr>
          <w:ilvl w:val="0"/>
          <w:numId w:val="27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preslika obavijesti o razvrstavanju po granama djelatnosti Državnog zavoda za statistiku (prema NKD-u 2007.)</w:t>
      </w:r>
    </w:p>
    <w:p w:rsidR="001C22B2" w:rsidRPr="00736B99" w:rsidRDefault="001C22B2" w:rsidP="00891352">
      <w:pPr>
        <w:pStyle w:val="ListParagraph"/>
        <w:numPr>
          <w:ilvl w:val="0"/>
          <w:numId w:val="27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preslika kompletnog Godišnjeg financijskog izvješ</w:t>
      </w:r>
      <w:r w:rsidR="001875DE">
        <w:rPr>
          <w:rFonts w:ascii="Times New Roman" w:hAnsi="Times New Roman"/>
          <w:color w:val="000000"/>
        </w:rPr>
        <w:t>ća (GFI) za poslovnu godinu 2018</w:t>
      </w:r>
      <w:r w:rsidRPr="00736B99">
        <w:rPr>
          <w:rFonts w:ascii="Times New Roman" w:hAnsi="Times New Roman"/>
          <w:color w:val="000000"/>
        </w:rPr>
        <w:t>. koji je potvrdila FINA</w:t>
      </w:r>
    </w:p>
    <w:p w:rsidR="001C22B2" w:rsidRPr="00736B99" w:rsidRDefault="001C22B2" w:rsidP="00891352">
      <w:pPr>
        <w:pStyle w:val="ListParagraph"/>
        <w:numPr>
          <w:ilvl w:val="0"/>
          <w:numId w:val="27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BON-2 ili SOL-2 (ne stariji od 30 dana od dana objave Javnog poziva)</w:t>
      </w:r>
    </w:p>
    <w:p w:rsidR="001C22B2" w:rsidRPr="00736B99" w:rsidRDefault="001C22B2" w:rsidP="00891352">
      <w:pPr>
        <w:pStyle w:val="ListParagraph"/>
        <w:numPr>
          <w:ilvl w:val="0"/>
          <w:numId w:val="27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potvrda Porezne uprave o nepostojanju duga prema državi (ne starija od 30 dana od dana objave Javnog poziva) − ako je odobrena obročna otplata duga rješenjem Porezne uprave o obročnoj otplati, potrebno je dostaviti i presliku rješenja</w:t>
      </w:r>
    </w:p>
    <w:p w:rsidR="001C22B2" w:rsidRPr="00736B99" w:rsidRDefault="001C22B2" w:rsidP="00891352">
      <w:pPr>
        <w:pStyle w:val="ListParagraph"/>
        <w:numPr>
          <w:ilvl w:val="0"/>
          <w:numId w:val="27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 xml:space="preserve">izjava o nepostojanju duga prema državi za povezane subjekte </w:t>
      </w:r>
    </w:p>
    <w:p w:rsidR="001C22B2" w:rsidRPr="00736B99" w:rsidRDefault="001C22B2" w:rsidP="00891352">
      <w:pPr>
        <w:pStyle w:val="ListParagraph"/>
        <w:numPr>
          <w:ilvl w:val="0"/>
          <w:numId w:val="27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izjava o nepostojanju duga prema zaposlenicima</w:t>
      </w:r>
    </w:p>
    <w:p w:rsidR="00D3621A" w:rsidRPr="000538A2" w:rsidRDefault="001C22B2" w:rsidP="001C22B2">
      <w:pPr>
        <w:pStyle w:val="ListParagraph"/>
        <w:numPr>
          <w:ilvl w:val="0"/>
          <w:numId w:val="27"/>
        </w:numPr>
        <w:tabs>
          <w:tab w:val="num" w:pos="127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 xml:space="preserve">preslika Obrasca JOPPD (strana A i B) i potvrda o zaprimanju za </w:t>
      </w:r>
      <w:r w:rsidR="008F1BD1">
        <w:rPr>
          <w:rFonts w:ascii="Times New Roman" w:hAnsi="Times New Roman"/>
          <w:color w:val="000000"/>
        </w:rPr>
        <w:t>travanj/svibanj 2019</w:t>
      </w:r>
      <w:r w:rsidRPr="00736B99">
        <w:rPr>
          <w:rFonts w:ascii="Times New Roman" w:hAnsi="Times New Roman"/>
          <w:color w:val="000000"/>
        </w:rPr>
        <w:t>. godine</w:t>
      </w:r>
    </w:p>
    <w:p w:rsidR="001C22B2" w:rsidRPr="00736B99" w:rsidRDefault="001C22B2" w:rsidP="001C22B2">
      <w:pPr>
        <w:jc w:val="both"/>
        <w:rPr>
          <w:b/>
          <w:color w:val="000000"/>
          <w:sz w:val="22"/>
          <w:szCs w:val="22"/>
        </w:rPr>
      </w:pPr>
      <w:r w:rsidRPr="00736B99">
        <w:rPr>
          <w:b/>
          <w:color w:val="000000"/>
          <w:sz w:val="22"/>
          <w:szCs w:val="22"/>
        </w:rPr>
        <w:t>b) obrt</w:t>
      </w:r>
    </w:p>
    <w:p w:rsidR="001C22B2" w:rsidRPr="00736B99" w:rsidRDefault="001C22B2" w:rsidP="0089135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 xml:space="preserve">popunjena, potpisana i ovjerena </w:t>
      </w:r>
      <w:r w:rsidRPr="009A768B">
        <w:rPr>
          <w:rFonts w:ascii="Times New Roman" w:hAnsi="Times New Roman"/>
          <w:color w:val="FF0000"/>
          <w:u w:val="single"/>
        </w:rPr>
        <w:t>Izjava o korištenim potporama male vrijednosti</w:t>
      </w:r>
      <w:r w:rsidRPr="009A768B">
        <w:rPr>
          <w:rFonts w:ascii="Times New Roman" w:hAnsi="Times New Roman"/>
          <w:color w:val="FF0000"/>
        </w:rPr>
        <w:t xml:space="preserve"> </w:t>
      </w:r>
      <w:r w:rsidRPr="00736B99">
        <w:rPr>
          <w:rFonts w:ascii="Times New Roman" w:hAnsi="Times New Roman"/>
          <w:color w:val="000000"/>
        </w:rPr>
        <w:t>(Izjavu su ob</w:t>
      </w:r>
      <w:r w:rsidR="008850CD">
        <w:rPr>
          <w:rFonts w:ascii="Times New Roman" w:hAnsi="Times New Roman"/>
          <w:color w:val="000000"/>
        </w:rPr>
        <w:t>a</w:t>
      </w:r>
      <w:r w:rsidRPr="00736B99">
        <w:rPr>
          <w:rFonts w:ascii="Times New Roman" w:hAnsi="Times New Roman"/>
          <w:color w:val="000000"/>
        </w:rPr>
        <w:t xml:space="preserve">vezni potpisati i ovjeriti i podnositelji koji dosad nisu koristili potpore male vrijednosti) </w:t>
      </w:r>
    </w:p>
    <w:p w:rsidR="001C22B2" w:rsidRPr="00736B99" w:rsidRDefault="001C22B2" w:rsidP="0089135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preslika obrtnice (ako je zajednički obrt, treba dostaviti i presliku ugovora o ortaštvu iz kojeg je vidljiva struktura vlasništva) i neslužbeni izvod iz Obrtnog registra</w:t>
      </w:r>
    </w:p>
    <w:p w:rsidR="001C22B2" w:rsidRPr="00736B99" w:rsidRDefault="001C22B2" w:rsidP="0089135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 xml:space="preserve">obrti koji posluju u sustavu poreza na dohodak dostavljaju presliku ovjerene Prijave poreza na dohodak za </w:t>
      </w:r>
      <w:r w:rsidR="001875DE">
        <w:rPr>
          <w:rFonts w:ascii="Times New Roman" w:hAnsi="Times New Roman"/>
          <w:color w:val="000000"/>
        </w:rPr>
        <w:t>2018.</w:t>
      </w:r>
      <w:r w:rsidRPr="00736B99">
        <w:rPr>
          <w:rFonts w:ascii="Times New Roman" w:hAnsi="Times New Roman"/>
          <w:color w:val="000000"/>
        </w:rPr>
        <w:t xml:space="preserve"> godinu</w:t>
      </w:r>
    </w:p>
    <w:p w:rsidR="001C22B2" w:rsidRPr="00736B99" w:rsidRDefault="001C22B2" w:rsidP="0089135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 xml:space="preserve">obrti koji posluju u sustavu poreza na dobit dostavljaju presliku kompletnog Godišnjeg financijskog izvješća (GFI) za poslovnu godinu </w:t>
      </w:r>
      <w:r w:rsidR="001875DE">
        <w:rPr>
          <w:rFonts w:ascii="Times New Roman" w:hAnsi="Times New Roman"/>
          <w:color w:val="000000"/>
        </w:rPr>
        <w:t>2018.</w:t>
      </w:r>
      <w:r w:rsidRPr="00736B99">
        <w:rPr>
          <w:rFonts w:ascii="Times New Roman" w:hAnsi="Times New Roman"/>
          <w:color w:val="000000"/>
        </w:rPr>
        <w:t xml:space="preserve"> koje je potvrdila FINA</w:t>
      </w:r>
    </w:p>
    <w:p w:rsidR="001C22B2" w:rsidRPr="00736B99" w:rsidRDefault="001C22B2" w:rsidP="0089135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BON-2 ili SOL-2 (ne stariji od 30 dana od dana objave Javnog poziva)</w:t>
      </w:r>
    </w:p>
    <w:p w:rsidR="001C22B2" w:rsidRPr="00736B99" w:rsidRDefault="001C22B2" w:rsidP="0089135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potvrda Porezne uprave o nepostojanju duga prema državi (ne starija od 30 dana od dana objave Javnog poziva) − ako je odobrena obročna otplata duga rješenjem Porezne uprave o obročnoj otplati, potrebno je dostaviti i presliku rješenja</w:t>
      </w:r>
    </w:p>
    <w:p w:rsidR="001C22B2" w:rsidRPr="00736B99" w:rsidRDefault="001C22B2" w:rsidP="0089135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izjava o nepostojanju duga prema državi za povezane subjekte</w:t>
      </w:r>
    </w:p>
    <w:p w:rsidR="001C22B2" w:rsidRPr="00736B99" w:rsidRDefault="001C22B2" w:rsidP="0089135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izjava o nepostojanju duga prema zaposlenicima</w:t>
      </w:r>
    </w:p>
    <w:p w:rsidR="001C22B2" w:rsidRPr="00736B99" w:rsidRDefault="001C22B2" w:rsidP="008F1BD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 xml:space="preserve">preslika Obrasca JOPPD (strana A i B) i potvrda o zaprimanju za </w:t>
      </w:r>
      <w:r w:rsidR="008F1BD1" w:rsidRPr="008F1BD1">
        <w:rPr>
          <w:rFonts w:ascii="Times New Roman" w:hAnsi="Times New Roman"/>
          <w:color w:val="000000"/>
        </w:rPr>
        <w:t>travanj/svibanj 2019. godine</w:t>
      </w:r>
    </w:p>
    <w:p w:rsidR="001C22B2" w:rsidRPr="00736B99" w:rsidRDefault="001C22B2" w:rsidP="001C22B2">
      <w:pPr>
        <w:jc w:val="both"/>
        <w:rPr>
          <w:b/>
          <w:color w:val="000000"/>
          <w:sz w:val="22"/>
          <w:szCs w:val="22"/>
        </w:rPr>
      </w:pPr>
      <w:r w:rsidRPr="00736B99">
        <w:rPr>
          <w:b/>
          <w:color w:val="000000"/>
          <w:sz w:val="22"/>
          <w:szCs w:val="22"/>
        </w:rPr>
        <w:t xml:space="preserve">c) ustanova (kojoj nije osnivač tijelo javne vlasti) </w:t>
      </w:r>
    </w:p>
    <w:p w:rsidR="001C22B2" w:rsidRPr="00736B99" w:rsidRDefault="001C22B2" w:rsidP="008913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 xml:space="preserve">popunjena, potpisana i ovjerena </w:t>
      </w:r>
      <w:r w:rsidRPr="00D3621A">
        <w:rPr>
          <w:rFonts w:ascii="Times New Roman" w:hAnsi="Times New Roman"/>
          <w:color w:val="FF0000"/>
          <w:u w:val="single"/>
        </w:rPr>
        <w:t>Izjava o korištenim potporama male vrijednosti</w:t>
      </w:r>
      <w:r w:rsidRPr="00D3621A">
        <w:rPr>
          <w:rFonts w:ascii="Times New Roman" w:hAnsi="Times New Roman"/>
          <w:color w:val="FF0000"/>
        </w:rPr>
        <w:t xml:space="preserve"> </w:t>
      </w:r>
      <w:r w:rsidRPr="00736B99">
        <w:rPr>
          <w:rFonts w:ascii="Times New Roman" w:hAnsi="Times New Roman"/>
          <w:color w:val="000000"/>
        </w:rPr>
        <w:t>(Izjavu su ob</w:t>
      </w:r>
      <w:r w:rsidR="008850CD">
        <w:rPr>
          <w:rFonts w:ascii="Times New Roman" w:hAnsi="Times New Roman"/>
          <w:color w:val="000000"/>
        </w:rPr>
        <w:t>a</w:t>
      </w:r>
      <w:r w:rsidRPr="00736B99">
        <w:rPr>
          <w:rFonts w:ascii="Times New Roman" w:hAnsi="Times New Roman"/>
          <w:color w:val="000000"/>
        </w:rPr>
        <w:t>vezni potpisati i ovjeriti i podnositelji koji dosad nisu koristili potpore male vrijednosti)</w:t>
      </w:r>
    </w:p>
    <w:p w:rsidR="001C22B2" w:rsidRPr="00736B99" w:rsidRDefault="001C22B2" w:rsidP="008913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preslika Rješenja o upisu u sudski registar ustanova</w:t>
      </w:r>
    </w:p>
    <w:p w:rsidR="001C22B2" w:rsidRPr="00736B99" w:rsidRDefault="001C22B2" w:rsidP="008913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akt o osnivanju ustanove</w:t>
      </w:r>
    </w:p>
    <w:p w:rsidR="001C22B2" w:rsidRPr="00736B99" w:rsidRDefault="001C22B2" w:rsidP="008913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 xml:space="preserve">preslika Rješenja o ispunjavanju uvjeta za obavljanje djelatnosti </w:t>
      </w:r>
      <w:r w:rsidR="009C6B9D">
        <w:rPr>
          <w:rFonts w:ascii="Times New Roman" w:hAnsi="Times New Roman"/>
          <w:color w:val="000000"/>
        </w:rPr>
        <w:t>(ukoliko</w:t>
      </w:r>
      <w:r w:rsidRPr="00D3621A">
        <w:rPr>
          <w:rFonts w:ascii="Times New Roman" w:hAnsi="Times New Roman"/>
          <w:color w:val="000000"/>
        </w:rPr>
        <w:t xml:space="preserve"> postoji takvo rješenje)</w:t>
      </w:r>
    </w:p>
    <w:p w:rsidR="001C22B2" w:rsidRPr="00736B99" w:rsidRDefault="001C22B2" w:rsidP="008913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 xml:space="preserve">preslika kompletnog Godišnjeg financijskog izvješća (GFI) za poslovnu godinu </w:t>
      </w:r>
      <w:r w:rsidR="001875DE">
        <w:rPr>
          <w:rFonts w:ascii="Times New Roman" w:hAnsi="Times New Roman"/>
          <w:color w:val="000000"/>
        </w:rPr>
        <w:t>2018.</w:t>
      </w:r>
      <w:r w:rsidRPr="00736B99">
        <w:rPr>
          <w:rFonts w:ascii="Times New Roman" w:hAnsi="Times New Roman"/>
          <w:color w:val="000000"/>
        </w:rPr>
        <w:t xml:space="preserve"> koje je potvrdila FINA</w:t>
      </w:r>
    </w:p>
    <w:p w:rsidR="001C22B2" w:rsidRPr="00736B99" w:rsidRDefault="001C22B2" w:rsidP="008913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BON 2 ne stariji od 30 dana</w:t>
      </w:r>
    </w:p>
    <w:p w:rsidR="001C22B2" w:rsidRPr="00736B99" w:rsidRDefault="001C22B2" w:rsidP="008F1BD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 xml:space="preserve">preslika Obrasca JOPPD (strana A i B) i potvrda o zaprimanju za </w:t>
      </w:r>
      <w:r w:rsidR="008F1BD1" w:rsidRPr="008F1BD1">
        <w:rPr>
          <w:rFonts w:ascii="Times New Roman" w:hAnsi="Times New Roman"/>
          <w:color w:val="000000"/>
        </w:rPr>
        <w:t>travanj/svibanj 2019. godine</w:t>
      </w:r>
    </w:p>
    <w:p w:rsidR="001C22B2" w:rsidRPr="00736B99" w:rsidRDefault="001C22B2" w:rsidP="008913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potvrda Porezne uprave o nepostojanju duga prema državi (ne starija od 30 dana od dana objave Javnog poziva) − ako je odobrena obročna otplata duga rješenjem Porezne uprave o obročnoj otplati, potrebno je dostaviti i presliku rješenja</w:t>
      </w:r>
    </w:p>
    <w:p w:rsidR="001C22B2" w:rsidRPr="00736B99" w:rsidRDefault="001C22B2" w:rsidP="008913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izjava o nepostojanju duga prema državi za povezane subjekte</w:t>
      </w:r>
    </w:p>
    <w:p w:rsidR="001C22B2" w:rsidRPr="00736B99" w:rsidRDefault="001C22B2" w:rsidP="001C22B2">
      <w:pPr>
        <w:jc w:val="both"/>
        <w:rPr>
          <w:b/>
          <w:color w:val="000000"/>
          <w:sz w:val="22"/>
          <w:szCs w:val="22"/>
        </w:rPr>
      </w:pPr>
      <w:r w:rsidRPr="00736B99">
        <w:rPr>
          <w:b/>
          <w:color w:val="000000"/>
          <w:sz w:val="22"/>
          <w:szCs w:val="22"/>
        </w:rPr>
        <w:t>d) umjetnička organizacija</w:t>
      </w:r>
    </w:p>
    <w:p w:rsidR="001C22B2" w:rsidRPr="00736B99" w:rsidRDefault="001C22B2" w:rsidP="008913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 xml:space="preserve">popunjena, potpisana i ovjerena </w:t>
      </w:r>
      <w:r w:rsidRPr="00D3621A">
        <w:rPr>
          <w:rFonts w:ascii="Times New Roman" w:hAnsi="Times New Roman"/>
          <w:color w:val="FF0000"/>
          <w:u w:val="single"/>
        </w:rPr>
        <w:t>Izjava o korištenim potporama male vrijednosti</w:t>
      </w:r>
      <w:r w:rsidRPr="00D3621A">
        <w:rPr>
          <w:rFonts w:ascii="Times New Roman" w:hAnsi="Times New Roman"/>
          <w:color w:val="FF0000"/>
        </w:rPr>
        <w:t xml:space="preserve"> </w:t>
      </w:r>
      <w:r w:rsidRPr="00736B99">
        <w:rPr>
          <w:rFonts w:ascii="Times New Roman" w:hAnsi="Times New Roman"/>
          <w:color w:val="000000"/>
        </w:rPr>
        <w:t>(Izjavu su ob</w:t>
      </w:r>
      <w:r w:rsidR="008850CD">
        <w:rPr>
          <w:rFonts w:ascii="Times New Roman" w:hAnsi="Times New Roman"/>
          <w:color w:val="000000"/>
        </w:rPr>
        <w:t>a</w:t>
      </w:r>
      <w:r w:rsidRPr="00736B99">
        <w:rPr>
          <w:rFonts w:ascii="Times New Roman" w:hAnsi="Times New Roman"/>
          <w:color w:val="000000"/>
        </w:rPr>
        <w:t xml:space="preserve">vezni potpisati i ovjeriti i podnositelji koji dosad nisu koristili potpore male vrijednosti) </w:t>
      </w:r>
    </w:p>
    <w:p w:rsidR="001C22B2" w:rsidRPr="00736B99" w:rsidRDefault="001C22B2" w:rsidP="008913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preslika Rješenja o upisu u Registar umjetničkih organizacija pri Ministarstvu kulture; za subjekte koji obavljaju kazališnu djelatnost potreban je i upis u očevidnik kazališta</w:t>
      </w:r>
    </w:p>
    <w:p w:rsidR="001C22B2" w:rsidRPr="00736B99" w:rsidRDefault="001C22B2" w:rsidP="008913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 xml:space="preserve">organizacije </w:t>
      </w:r>
      <w:r w:rsidRPr="00736B99">
        <w:rPr>
          <w:rFonts w:ascii="Times New Roman" w:hAnsi="Times New Roman"/>
          <w:b/>
          <w:color w:val="000000"/>
        </w:rPr>
        <w:t>koje su obveznici dvojnog knjigovodstva</w:t>
      </w:r>
      <w:r w:rsidRPr="00736B99">
        <w:rPr>
          <w:rFonts w:ascii="Times New Roman" w:hAnsi="Times New Roman"/>
          <w:color w:val="000000"/>
        </w:rPr>
        <w:t xml:space="preserve"> trebaju dostaviti presliku potvrde o preuzetom izvještaju koju izdaje FINA te presliku kompletnog Godišnjeg financijskog izvješća (GFI) za poslovnu godinu </w:t>
      </w:r>
      <w:r w:rsidR="001875DE">
        <w:rPr>
          <w:rFonts w:ascii="Times New Roman" w:hAnsi="Times New Roman"/>
          <w:color w:val="000000"/>
        </w:rPr>
        <w:t>2018.</w:t>
      </w:r>
    </w:p>
    <w:p w:rsidR="001C22B2" w:rsidRPr="00736B99" w:rsidRDefault="001C22B2" w:rsidP="008913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 xml:space="preserve">organizacije </w:t>
      </w:r>
      <w:r w:rsidRPr="00736B99">
        <w:rPr>
          <w:rFonts w:ascii="Times New Roman" w:hAnsi="Times New Roman"/>
          <w:b/>
          <w:color w:val="000000"/>
        </w:rPr>
        <w:t xml:space="preserve">koje </w:t>
      </w:r>
      <w:r w:rsidRPr="00736B99">
        <w:rPr>
          <w:rFonts w:ascii="Times New Roman" w:hAnsi="Times New Roman"/>
          <w:b/>
          <w:bCs/>
          <w:color w:val="000000"/>
        </w:rPr>
        <w:t xml:space="preserve">su obveznici jednostavnog knjigovodstva </w:t>
      </w:r>
      <w:r w:rsidRPr="00736B99">
        <w:rPr>
          <w:rFonts w:ascii="Times New Roman" w:hAnsi="Times New Roman"/>
          <w:bCs/>
          <w:color w:val="000000"/>
        </w:rPr>
        <w:t>trebaju</w:t>
      </w:r>
      <w:r w:rsidRPr="00736B99">
        <w:rPr>
          <w:rFonts w:ascii="Times New Roman" w:hAnsi="Times New Roman"/>
          <w:b/>
          <w:bCs/>
          <w:color w:val="000000"/>
        </w:rPr>
        <w:t xml:space="preserve"> </w:t>
      </w:r>
      <w:r w:rsidRPr="00736B99">
        <w:rPr>
          <w:rFonts w:ascii="Times New Roman" w:hAnsi="Times New Roman"/>
          <w:color w:val="000000"/>
        </w:rPr>
        <w:t xml:space="preserve">dostaviti presliku potvrde o preuzetom izvještaju koju izdaje FINA te presliku Godišnjeg financijskog izvještaj o primicima i izdacima za poslovnu godinu </w:t>
      </w:r>
      <w:r w:rsidR="001875DE">
        <w:rPr>
          <w:rFonts w:ascii="Times New Roman" w:hAnsi="Times New Roman"/>
          <w:color w:val="000000"/>
        </w:rPr>
        <w:t>2018.</w:t>
      </w:r>
    </w:p>
    <w:p w:rsidR="001C22B2" w:rsidRPr="00736B99" w:rsidRDefault="001C22B2" w:rsidP="008913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potvrda Porezne uprave o nepostojanju duga prema državi (ne starija od 30 dana od dana objave Javnog poziva) − ako je odobrena obročna otplata duga rješenjem Porezne uprave o obročnoj otplati, potrebno je dostaviti i presliku rješenja</w:t>
      </w:r>
    </w:p>
    <w:p w:rsidR="001C22B2" w:rsidRPr="00736B99" w:rsidRDefault="001C22B2" w:rsidP="008913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izjava o nepostojanju duga prema državi za povezane subjekte</w:t>
      </w:r>
    </w:p>
    <w:p w:rsidR="001C22B2" w:rsidRPr="00736B99" w:rsidRDefault="001C22B2" w:rsidP="008913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izvadak iz Registra neprofitnih organizacija</w:t>
      </w:r>
    </w:p>
    <w:p w:rsidR="001C22B2" w:rsidRPr="00736B99" w:rsidRDefault="001C22B2" w:rsidP="008F1BD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 xml:space="preserve">za zaposlene presliku Obrasca JOPPD (strana A i B) i potvrda o zaprimanju za </w:t>
      </w:r>
      <w:r w:rsidR="008F1BD1" w:rsidRPr="008F1BD1">
        <w:rPr>
          <w:rFonts w:ascii="Times New Roman" w:hAnsi="Times New Roman"/>
          <w:color w:val="000000"/>
        </w:rPr>
        <w:t>travanj/svibanj 2019. godine</w:t>
      </w:r>
    </w:p>
    <w:p w:rsidR="001C22B2" w:rsidRPr="00736B99" w:rsidRDefault="001C22B2" w:rsidP="001C22B2">
      <w:pPr>
        <w:jc w:val="both"/>
        <w:rPr>
          <w:b/>
          <w:color w:val="000000"/>
          <w:sz w:val="22"/>
          <w:szCs w:val="22"/>
        </w:rPr>
      </w:pPr>
      <w:r w:rsidRPr="00736B99">
        <w:rPr>
          <w:b/>
          <w:color w:val="000000"/>
          <w:sz w:val="22"/>
          <w:szCs w:val="22"/>
        </w:rPr>
        <w:t>e) djelatnosti slobodnih zanimanja (uključujući umjetnike koji obavljaju samostalnu djelatnost)</w:t>
      </w:r>
    </w:p>
    <w:p w:rsidR="001C22B2" w:rsidRPr="00736B99" w:rsidRDefault="001C22B2" w:rsidP="008913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 xml:space="preserve">popunjena, potpisana i ovjerena </w:t>
      </w:r>
      <w:r w:rsidRPr="00D3621A">
        <w:rPr>
          <w:rFonts w:ascii="Times New Roman" w:hAnsi="Times New Roman"/>
          <w:color w:val="FF0000"/>
          <w:u w:val="single"/>
        </w:rPr>
        <w:t>Izjava o korištenim potporama male vrijednosti</w:t>
      </w:r>
      <w:r w:rsidRPr="00D3621A">
        <w:rPr>
          <w:rFonts w:ascii="Times New Roman" w:hAnsi="Times New Roman"/>
          <w:color w:val="FF0000"/>
        </w:rPr>
        <w:t xml:space="preserve"> </w:t>
      </w:r>
      <w:r w:rsidRPr="00736B99">
        <w:rPr>
          <w:rFonts w:ascii="Times New Roman" w:hAnsi="Times New Roman"/>
          <w:color w:val="000000"/>
        </w:rPr>
        <w:t>(Izjavu su ob</w:t>
      </w:r>
      <w:r w:rsidR="008850CD">
        <w:rPr>
          <w:rFonts w:ascii="Times New Roman" w:hAnsi="Times New Roman"/>
          <w:color w:val="000000"/>
        </w:rPr>
        <w:t>a</w:t>
      </w:r>
      <w:r w:rsidRPr="00736B99">
        <w:rPr>
          <w:rFonts w:ascii="Times New Roman" w:hAnsi="Times New Roman"/>
          <w:color w:val="000000"/>
        </w:rPr>
        <w:t xml:space="preserve">vezni potpisati i ovjeriti i podnositelji koji dosad nisu koristili potpore male vrijednosti) </w:t>
      </w:r>
    </w:p>
    <w:p w:rsidR="001C22B2" w:rsidRPr="00736B99" w:rsidRDefault="001C22B2" w:rsidP="008913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potvrda Porezne uprave o nepostojanju duga prema državi (ne starija od 30 dana od dana objave Javnog poziva)</w:t>
      </w:r>
    </w:p>
    <w:p w:rsidR="001C22B2" w:rsidRPr="00736B99" w:rsidRDefault="001C22B2" w:rsidP="008913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izjava o nepostojanju duga prema državi za povezane subjekte</w:t>
      </w:r>
    </w:p>
    <w:p w:rsidR="009C6B9D" w:rsidRDefault="001C22B2" w:rsidP="009C6B9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736B99">
        <w:rPr>
          <w:rFonts w:ascii="Times New Roman" w:hAnsi="Times New Roman"/>
        </w:rPr>
        <w:t xml:space="preserve">preslika cjelovite prijave poreza na dohodak za </w:t>
      </w:r>
      <w:r w:rsidR="001875DE">
        <w:rPr>
          <w:rFonts w:ascii="Times New Roman" w:hAnsi="Times New Roman"/>
        </w:rPr>
        <w:t>2018.</w:t>
      </w:r>
      <w:r w:rsidRPr="00736B99">
        <w:rPr>
          <w:rFonts w:ascii="Times New Roman" w:hAnsi="Times New Roman"/>
        </w:rPr>
        <w:t xml:space="preserve"> godinu koja sadrži potvrdu o zaprimanju Porezne uprave Ministarstva financija</w:t>
      </w:r>
    </w:p>
    <w:p w:rsidR="001C22B2" w:rsidRPr="009C6B9D" w:rsidRDefault="001C22B2" w:rsidP="009C6B9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9C6B9D">
        <w:rPr>
          <w:rFonts w:ascii="Times New Roman" w:hAnsi="Times New Roman"/>
          <w:color w:val="000000"/>
        </w:rPr>
        <w:t xml:space="preserve">pregled poslovnih primitaka i izdataka od samostalne djelatnosti ostvarenih u </w:t>
      </w:r>
      <w:r w:rsidR="001875DE">
        <w:rPr>
          <w:rFonts w:ascii="Times New Roman" w:hAnsi="Times New Roman"/>
          <w:color w:val="000000"/>
        </w:rPr>
        <w:t>2018.</w:t>
      </w:r>
      <w:r w:rsidRPr="009C6B9D">
        <w:rPr>
          <w:rFonts w:ascii="Times New Roman" w:hAnsi="Times New Roman"/>
          <w:color w:val="000000"/>
        </w:rPr>
        <w:t xml:space="preserve"> godini (Obrazac P-PPI)</w:t>
      </w:r>
    </w:p>
    <w:p w:rsidR="001C22B2" w:rsidRPr="00736B99" w:rsidRDefault="001C22B2" w:rsidP="001C22B2">
      <w:pPr>
        <w:jc w:val="both"/>
        <w:rPr>
          <w:color w:val="000000"/>
          <w:sz w:val="22"/>
          <w:szCs w:val="22"/>
        </w:rPr>
      </w:pPr>
      <w:r w:rsidRPr="00736B99">
        <w:rPr>
          <w:color w:val="000000"/>
          <w:sz w:val="22"/>
          <w:szCs w:val="22"/>
        </w:rPr>
        <w:t>f)</w:t>
      </w:r>
      <w:r w:rsidRPr="00736B99">
        <w:rPr>
          <w:b/>
          <w:color w:val="000000"/>
          <w:sz w:val="22"/>
          <w:szCs w:val="22"/>
        </w:rPr>
        <w:t xml:space="preserve"> samozapošljavanje/novonastali pravni ili fizički subjekti – j.d.o.o., d.o.o., obrt, umjetničke organizacije, ustanova, zadruga (osim u području književno-nakladničke djelatnosti) </w:t>
      </w:r>
    </w:p>
    <w:p w:rsidR="001C22B2" w:rsidRPr="00736B99" w:rsidRDefault="001C22B2" w:rsidP="008913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 xml:space="preserve">popunjena, potpisana i ovjerena </w:t>
      </w:r>
      <w:r w:rsidRPr="00D3621A">
        <w:rPr>
          <w:rFonts w:ascii="Times New Roman" w:hAnsi="Times New Roman"/>
          <w:color w:val="FF0000"/>
          <w:u w:val="single"/>
        </w:rPr>
        <w:t>Izjava o korištenim potporama male vrijednosti</w:t>
      </w:r>
      <w:r w:rsidRPr="00D3621A">
        <w:rPr>
          <w:rFonts w:ascii="Times New Roman" w:hAnsi="Times New Roman"/>
          <w:color w:val="FF0000"/>
        </w:rPr>
        <w:t xml:space="preserve"> </w:t>
      </w:r>
      <w:r w:rsidRPr="00736B99">
        <w:rPr>
          <w:rFonts w:ascii="Times New Roman" w:hAnsi="Times New Roman"/>
          <w:color w:val="000000"/>
        </w:rPr>
        <w:t>(Izjavu su ob</w:t>
      </w:r>
      <w:r w:rsidR="008850CD">
        <w:rPr>
          <w:rFonts w:ascii="Times New Roman" w:hAnsi="Times New Roman"/>
          <w:color w:val="000000"/>
        </w:rPr>
        <w:t>a</w:t>
      </w:r>
      <w:r w:rsidRPr="00736B99">
        <w:rPr>
          <w:rFonts w:ascii="Times New Roman" w:hAnsi="Times New Roman"/>
          <w:color w:val="000000"/>
        </w:rPr>
        <w:t>vezni potpisati i ovjeriti i podnositelji koji dosad nisu koristili potpore male vrijednosti)</w:t>
      </w:r>
    </w:p>
    <w:p w:rsidR="001C22B2" w:rsidRPr="00736B99" w:rsidRDefault="001C22B2" w:rsidP="008913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potvrda Porezne uprave o nepostojanju duga prema državi (ne starija od 30 dana od dana objave Javnog poziva)</w:t>
      </w:r>
    </w:p>
    <w:p w:rsidR="001C22B2" w:rsidRPr="00736B99" w:rsidRDefault="001C22B2" w:rsidP="008913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izjava o nepostojanju duga prema državi za povezane subjekte</w:t>
      </w:r>
    </w:p>
    <w:p w:rsidR="001C22B2" w:rsidRPr="00736B99" w:rsidRDefault="001C22B2" w:rsidP="008913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dokaz o registraciji poslovnog subjekta, a za obrtnike i djelatnost slobodnih zanimanja potvrdu o upisu u registar obveznika poreza na dohodak</w:t>
      </w:r>
    </w:p>
    <w:p w:rsidR="001C22B2" w:rsidRPr="00736B99" w:rsidRDefault="001C22B2" w:rsidP="008913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preslika obavijesti o razvrstavanju po granama djelatnosti Državnog zavoda za statistiku (prema NKD-u 2007.)</w:t>
      </w:r>
    </w:p>
    <w:p w:rsidR="001C22B2" w:rsidRPr="00736B99" w:rsidRDefault="001C22B2" w:rsidP="008913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36B99">
        <w:rPr>
          <w:rFonts w:ascii="Times New Roman" w:hAnsi="Times New Roman"/>
          <w:color w:val="000000"/>
        </w:rPr>
        <w:t>za osobe koje su ranije imale registriran obrt, trgovačko društvo ili slobodnu djelatnost potrebno je dostaviti Potvrdu o stanju nepodmirenih ob</w:t>
      </w:r>
      <w:r w:rsidR="008850CD">
        <w:rPr>
          <w:rFonts w:ascii="Times New Roman" w:hAnsi="Times New Roman"/>
          <w:color w:val="000000"/>
        </w:rPr>
        <w:t>a</w:t>
      </w:r>
      <w:r w:rsidRPr="00736B99">
        <w:rPr>
          <w:rFonts w:ascii="Times New Roman" w:hAnsi="Times New Roman"/>
          <w:color w:val="000000"/>
        </w:rPr>
        <w:t>veza po osnovi poreza i doprinosa na dan, ne stariju od 30 dana, ovjerenu na Poreznoj upravi</w:t>
      </w:r>
    </w:p>
    <w:p w:rsidR="001C22B2" w:rsidRPr="00736B99" w:rsidRDefault="001C22B2" w:rsidP="0089135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621A">
        <w:rPr>
          <w:rFonts w:ascii="Times New Roman" w:hAnsi="Times New Roman"/>
          <w:color w:val="FF0000"/>
          <w:u w:val="single"/>
        </w:rPr>
        <w:t>poslovni plan samozapošljavanja</w:t>
      </w:r>
      <w:r w:rsidRPr="00D3621A">
        <w:rPr>
          <w:rFonts w:ascii="Times New Roman" w:hAnsi="Times New Roman"/>
          <w:color w:val="FF0000"/>
        </w:rPr>
        <w:t xml:space="preserve">  </w:t>
      </w:r>
      <w:r w:rsidRPr="00736B99">
        <w:rPr>
          <w:rFonts w:ascii="Times New Roman" w:hAnsi="Times New Roman"/>
          <w:color w:val="000000"/>
        </w:rPr>
        <w:t>- popunjen, potpisan i ovjeren</w:t>
      </w:r>
      <w:r w:rsidR="00A81868" w:rsidRPr="00736B99">
        <w:rPr>
          <w:rFonts w:ascii="Times New Roman" w:hAnsi="Times New Roman"/>
          <w:color w:val="000000"/>
        </w:rPr>
        <w:t xml:space="preserve"> </w:t>
      </w:r>
    </w:p>
    <w:p w:rsidR="001C22B2" w:rsidRPr="00736B99" w:rsidRDefault="001C22B2" w:rsidP="001C22B2">
      <w:pPr>
        <w:jc w:val="both"/>
        <w:rPr>
          <w:color w:val="000000"/>
          <w:sz w:val="22"/>
          <w:szCs w:val="22"/>
          <w:lang w:eastAsia="hr-HR"/>
        </w:rPr>
      </w:pPr>
    </w:p>
    <w:p w:rsidR="001C22B2" w:rsidRPr="00736B99" w:rsidRDefault="001C22B2" w:rsidP="001C22B2">
      <w:pPr>
        <w:jc w:val="both"/>
        <w:rPr>
          <w:b/>
          <w:color w:val="000000"/>
          <w:sz w:val="22"/>
          <w:szCs w:val="22"/>
        </w:rPr>
      </w:pPr>
      <w:r w:rsidRPr="00736B99">
        <w:rPr>
          <w:b/>
          <w:color w:val="000000"/>
          <w:sz w:val="22"/>
          <w:szCs w:val="22"/>
        </w:rPr>
        <w:t>B. OBAVEZNA PROGRAMSKA DOKUMENTACIJA</w:t>
      </w:r>
    </w:p>
    <w:p w:rsidR="00611029" w:rsidRPr="00611029" w:rsidRDefault="001C22B2" w:rsidP="008913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36B99">
        <w:rPr>
          <w:rFonts w:ascii="Times New Roman" w:hAnsi="Times New Roman"/>
          <w:color w:val="000000"/>
        </w:rPr>
        <w:t xml:space="preserve">popunjena, potpisana i ovjerena </w:t>
      </w:r>
      <w:r w:rsidRPr="00D3621A">
        <w:rPr>
          <w:rFonts w:ascii="Times New Roman" w:hAnsi="Times New Roman"/>
          <w:color w:val="FF0000"/>
          <w:u w:val="single"/>
        </w:rPr>
        <w:t>Izjava o nepostojanju dvostrukog financiranja</w:t>
      </w:r>
    </w:p>
    <w:p w:rsidR="001C22B2" w:rsidRPr="00736B99" w:rsidRDefault="00611029" w:rsidP="008913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611029">
        <w:rPr>
          <w:rFonts w:ascii="Times New Roman" w:hAnsi="Times New Roman"/>
        </w:rPr>
        <w:t>popunjena,</w:t>
      </w:r>
      <w:r>
        <w:rPr>
          <w:rFonts w:ascii="Times New Roman" w:hAnsi="Times New Roman"/>
        </w:rPr>
        <w:t xml:space="preserve"> </w:t>
      </w:r>
      <w:r w:rsidRPr="00611029">
        <w:rPr>
          <w:rFonts w:ascii="Times New Roman" w:hAnsi="Times New Roman"/>
        </w:rPr>
        <w:t>potpisana i ovjerena</w:t>
      </w:r>
      <w:r>
        <w:rPr>
          <w:rFonts w:ascii="Times New Roman" w:hAnsi="Times New Roman"/>
          <w:color w:val="FF0000"/>
          <w:u w:val="single"/>
        </w:rPr>
        <w:t xml:space="preserve"> Izjava o istinitosti i vjerodostojnosti podataka u prijavi</w:t>
      </w:r>
      <w:r w:rsidR="00934FF7" w:rsidRPr="00D3621A">
        <w:rPr>
          <w:rFonts w:ascii="Times New Roman" w:hAnsi="Times New Roman"/>
          <w:color w:val="FF0000"/>
        </w:rPr>
        <w:t xml:space="preserve"> </w:t>
      </w:r>
    </w:p>
    <w:p w:rsidR="001C22B2" w:rsidRPr="00736B99" w:rsidRDefault="001C22B2" w:rsidP="008913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36B99">
        <w:rPr>
          <w:rFonts w:ascii="Times New Roman" w:hAnsi="Times New Roman"/>
          <w:color w:val="000000"/>
        </w:rPr>
        <w:t xml:space="preserve">popunjeni </w:t>
      </w:r>
      <w:r w:rsidRPr="00D3621A">
        <w:rPr>
          <w:rFonts w:ascii="Times New Roman" w:hAnsi="Times New Roman"/>
          <w:color w:val="FF0000"/>
          <w:u w:val="single"/>
        </w:rPr>
        <w:t>Obrazac proračuna predloženog projekta</w:t>
      </w:r>
      <w:r w:rsidRPr="00D3621A">
        <w:rPr>
          <w:rFonts w:ascii="Times New Roman" w:hAnsi="Times New Roman"/>
          <w:color w:val="FF0000"/>
        </w:rPr>
        <w:t xml:space="preserve"> </w:t>
      </w:r>
    </w:p>
    <w:p w:rsidR="00D3621A" w:rsidRPr="00D3621A" w:rsidRDefault="00D3621A" w:rsidP="00D3621A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color w:val="000000"/>
          <w:lang w:eastAsia="hr-HR"/>
        </w:rPr>
      </w:pPr>
      <w:r w:rsidRPr="00D3621A">
        <w:rPr>
          <w:rFonts w:ascii="Times New Roman" w:eastAsia="Times New Roman" w:hAnsi="Times New Roman"/>
          <w:color w:val="000000"/>
          <w:lang w:eastAsia="hr-HR"/>
        </w:rPr>
        <w:t>predugovor ili izjava o namjeri zapošljavanja koja sadrži naziv radnog mjesta i predviđeni iznos bruto plaće, ponude/predračuni za troškove aktivnosti za koje se traže sredstva (u skladu s popunjenim Obrascem proračuna predloženog projekta)</w:t>
      </w:r>
    </w:p>
    <w:p w:rsidR="001C22B2" w:rsidRPr="00736B99" w:rsidRDefault="001C22B2" w:rsidP="006F464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36B99">
        <w:rPr>
          <w:rFonts w:ascii="Times New Roman" w:hAnsi="Times New Roman"/>
          <w:color w:val="000000"/>
        </w:rPr>
        <w:t>detaljan opis programa za koji se sredstva traže (područje, tema, struktura, terminski plan realizacije i financiranja, suradnici s osnovnim referencijama uključujući i novozaposlene osobe i sl.)</w:t>
      </w:r>
      <w:r w:rsidR="006F4641">
        <w:rPr>
          <w:rFonts w:ascii="Times New Roman" w:hAnsi="Times New Roman"/>
          <w:color w:val="000000"/>
        </w:rPr>
        <w:t xml:space="preserve">, </w:t>
      </w:r>
      <w:r w:rsidR="006F4641" w:rsidRPr="006F4641">
        <w:rPr>
          <w:rFonts w:ascii="Times New Roman" w:hAnsi="Times New Roman"/>
          <w:color w:val="000000"/>
        </w:rPr>
        <w:t>koji je obuhvaćen niže navedenim trogodišnjim programskim planom rada i razvoja</w:t>
      </w:r>
    </w:p>
    <w:p w:rsidR="001C22B2" w:rsidRPr="00736B99" w:rsidRDefault="001C22B2" w:rsidP="008913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36B99">
        <w:rPr>
          <w:rFonts w:ascii="Times New Roman" w:hAnsi="Times New Roman"/>
          <w:color w:val="000000"/>
        </w:rPr>
        <w:t xml:space="preserve">razlog i obrazloženje traženja bespovratne potpore </w:t>
      </w:r>
    </w:p>
    <w:p w:rsidR="001C22B2" w:rsidRPr="00736B99" w:rsidRDefault="001C22B2" w:rsidP="008913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36B99">
        <w:rPr>
          <w:rFonts w:ascii="Times New Roman" w:hAnsi="Times New Roman"/>
          <w:color w:val="000000"/>
        </w:rPr>
        <w:t xml:space="preserve">opis dosadašnje djelatnosti </w:t>
      </w:r>
    </w:p>
    <w:p w:rsidR="001C22B2" w:rsidRPr="00736B99" w:rsidRDefault="001C22B2" w:rsidP="008913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36B99">
        <w:rPr>
          <w:rFonts w:ascii="Times New Roman" w:hAnsi="Times New Roman"/>
          <w:color w:val="000000"/>
        </w:rPr>
        <w:t>programski plan rada i razvoja za sljedeće tri godine iz kojeg će biti vidljiva svrhovitost tražene potpore te održivost ostvarenih kratkoročnih ciljeva uz pomoć potpore za prijavljeni poduzetnički projekt (najviše do 5 stranica teksta i tabličnih prikaza)</w:t>
      </w:r>
    </w:p>
    <w:p w:rsidR="000051AA" w:rsidRPr="00736B99" w:rsidRDefault="000051AA" w:rsidP="000051AA">
      <w:pPr>
        <w:pStyle w:val="Guideline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rPr>
          <w:rFonts w:ascii="Times New Roman" w:hAnsi="Times New Roman"/>
          <w:b/>
          <w:szCs w:val="22"/>
        </w:rPr>
      </w:pPr>
      <w:bookmarkStart w:id="7" w:name="_Toc125454352"/>
      <w:bookmarkStart w:id="8" w:name="_Toc339887786"/>
      <w:r w:rsidRPr="00736B99">
        <w:rPr>
          <w:rFonts w:ascii="Times New Roman" w:hAnsi="Times New Roman"/>
          <w:b/>
          <w:szCs w:val="22"/>
        </w:rPr>
        <w:t>5.1.</w:t>
      </w:r>
      <w:bookmarkEnd w:id="7"/>
      <w:r w:rsidRPr="00736B99">
        <w:rPr>
          <w:rFonts w:ascii="Times New Roman" w:hAnsi="Times New Roman"/>
          <w:b/>
          <w:szCs w:val="22"/>
        </w:rPr>
        <w:t xml:space="preserve"> Sadržaj </w:t>
      </w:r>
      <w:bookmarkEnd w:id="8"/>
      <w:r w:rsidRPr="00736B99">
        <w:rPr>
          <w:rFonts w:ascii="Times New Roman" w:hAnsi="Times New Roman"/>
          <w:b/>
          <w:szCs w:val="22"/>
        </w:rPr>
        <w:t xml:space="preserve">prijavnice </w:t>
      </w:r>
    </w:p>
    <w:p w:rsidR="000051AA" w:rsidRPr="00736B99" w:rsidRDefault="000051AA" w:rsidP="00790416">
      <w:pPr>
        <w:shd w:val="clear" w:color="auto" w:fill="FFFFFF"/>
        <w:jc w:val="both"/>
        <w:rPr>
          <w:sz w:val="22"/>
          <w:szCs w:val="22"/>
        </w:rPr>
      </w:pPr>
      <w:r w:rsidRPr="00736B99">
        <w:rPr>
          <w:sz w:val="22"/>
          <w:szCs w:val="22"/>
        </w:rPr>
        <w:t>Prijavnica je dio ob</w:t>
      </w:r>
      <w:r w:rsidR="008850CD">
        <w:rPr>
          <w:sz w:val="22"/>
          <w:szCs w:val="22"/>
        </w:rPr>
        <w:t>a</w:t>
      </w:r>
      <w:r w:rsidRPr="00736B99">
        <w:rPr>
          <w:sz w:val="22"/>
          <w:szCs w:val="22"/>
        </w:rPr>
        <w:t>vezne dokumentacije. Ispunjava se na hrvatskom jeziku i sadrži podatke o prijavitelju i sadržaju prijave.</w:t>
      </w:r>
    </w:p>
    <w:p w:rsidR="00790416" w:rsidRPr="00736B99" w:rsidRDefault="000051AA" w:rsidP="00790416">
      <w:pPr>
        <w:pStyle w:val="Text1"/>
        <w:shd w:val="clear" w:color="auto" w:fill="FFFFFF"/>
        <w:spacing w:after="0"/>
        <w:ind w:left="0"/>
        <w:rPr>
          <w:sz w:val="22"/>
          <w:szCs w:val="22"/>
        </w:rPr>
      </w:pPr>
      <w:r w:rsidRPr="00736B99">
        <w:rPr>
          <w:sz w:val="22"/>
          <w:szCs w:val="22"/>
        </w:rPr>
        <w:t>Pri</w:t>
      </w:r>
      <w:r w:rsidR="007C09B7" w:rsidRPr="00736B99">
        <w:rPr>
          <w:sz w:val="22"/>
          <w:szCs w:val="22"/>
        </w:rPr>
        <w:t>javnice u kojima nedostaju poda</w:t>
      </w:r>
      <w:r w:rsidRPr="00736B99">
        <w:rPr>
          <w:sz w:val="22"/>
          <w:szCs w:val="22"/>
        </w:rPr>
        <w:t>ci koji su označeni kao ob</w:t>
      </w:r>
      <w:r w:rsidR="008850CD">
        <w:rPr>
          <w:sz w:val="22"/>
          <w:szCs w:val="22"/>
        </w:rPr>
        <w:t>a</w:t>
      </w:r>
      <w:r w:rsidRPr="00736B99">
        <w:rPr>
          <w:sz w:val="22"/>
          <w:szCs w:val="22"/>
        </w:rPr>
        <w:t>vezni(*) neće se razmatrati</w:t>
      </w:r>
      <w:r w:rsidR="00790416" w:rsidRPr="00736B99">
        <w:rPr>
          <w:sz w:val="22"/>
          <w:szCs w:val="22"/>
        </w:rPr>
        <w:t>.</w:t>
      </w:r>
    </w:p>
    <w:p w:rsidR="00790416" w:rsidRPr="00736B99" w:rsidRDefault="000051AA" w:rsidP="00790416">
      <w:pPr>
        <w:pStyle w:val="Text1"/>
        <w:shd w:val="clear" w:color="auto" w:fill="FFFFFF"/>
        <w:spacing w:after="0"/>
        <w:ind w:left="0"/>
        <w:rPr>
          <w:sz w:val="22"/>
          <w:szCs w:val="22"/>
        </w:rPr>
      </w:pPr>
      <w:r w:rsidRPr="00736B99">
        <w:rPr>
          <w:sz w:val="22"/>
          <w:szCs w:val="22"/>
        </w:rPr>
        <w:t xml:space="preserve">Prijavnica se popunjava elektronički i dostavlja ispisana te potpisana i ovjerena pečatom. Rukom popunjene prijavnice i one bez crtičnog koda neće se razmatrati. </w:t>
      </w:r>
    </w:p>
    <w:p w:rsidR="000051AA" w:rsidRPr="00736B99" w:rsidRDefault="000051AA" w:rsidP="00790416">
      <w:pPr>
        <w:pStyle w:val="Text1"/>
        <w:shd w:val="clear" w:color="auto" w:fill="FFFFFF"/>
        <w:spacing w:after="0"/>
        <w:ind w:left="0"/>
        <w:rPr>
          <w:sz w:val="22"/>
          <w:szCs w:val="22"/>
        </w:rPr>
      </w:pPr>
      <w:r w:rsidRPr="00736B99">
        <w:rPr>
          <w:sz w:val="22"/>
          <w:szCs w:val="22"/>
        </w:rPr>
        <w:t>Ako prijavnica nije popunjena elektronički i dostavljena u fizičkom obliku s ob</w:t>
      </w:r>
      <w:r w:rsidR="00790416" w:rsidRPr="00736B99">
        <w:rPr>
          <w:sz w:val="22"/>
          <w:szCs w:val="22"/>
        </w:rPr>
        <w:t>a</w:t>
      </w:r>
      <w:r w:rsidRPr="00736B99">
        <w:rPr>
          <w:sz w:val="22"/>
          <w:szCs w:val="22"/>
        </w:rPr>
        <w:t>veznim prilozima u određenom roku, prijava će se smatrati neprihvatljivom i neće se razmatrati.</w:t>
      </w:r>
    </w:p>
    <w:p w:rsidR="000051AA" w:rsidRPr="00D62E15" w:rsidRDefault="000051AA" w:rsidP="000051AA">
      <w:pPr>
        <w:pStyle w:val="Guideline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360"/>
        <w:ind w:left="0" w:firstLine="0"/>
        <w:rPr>
          <w:rFonts w:ascii="Times New Roman" w:hAnsi="Times New Roman"/>
          <w:b/>
          <w:szCs w:val="22"/>
        </w:rPr>
      </w:pPr>
      <w:bookmarkStart w:id="9" w:name="_Toc125454353"/>
      <w:bookmarkStart w:id="10" w:name="_Toc339887787"/>
      <w:r w:rsidRPr="00736B99">
        <w:rPr>
          <w:rFonts w:ascii="Times New Roman" w:hAnsi="Times New Roman"/>
          <w:b/>
          <w:szCs w:val="22"/>
        </w:rPr>
        <w:t>5.2.</w:t>
      </w:r>
      <w:bookmarkEnd w:id="9"/>
      <w:bookmarkEnd w:id="10"/>
      <w:r w:rsidRPr="00736B99">
        <w:rPr>
          <w:rFonts w:ascii="Times New Roman" w:hAnsi="Times New Roman"/>
          <w:b/>
          <w:szCs w:val="22"/>
        </w:rPr>
        <w:t xml:space="preserve"> </w:t>
      </w:r>
      <w:r w:rsidRPr="00D62E15">
        <w:rPr>
          <w:rFonts w:ascii="Times New Roman" w:hAnsi="Times New Roman"/>
          <w:b/>
          <w:szCs w:val="22"/>
        </w:rPr>
        <w:t>Kako poslati prijavu?</w:t>
      </w:r>
    </w:p>
    <w:p w:rsidR="00D62E15" w:rsidRPr="00D62E15" w:rsidRDefault="00D62E15" w:rsidP="00D62E15">
      <w:pPr>
        <w:jc w:val="both"/>
        <w:rPr>
          <w:sz w:val="22"/>
          <w:szCs w:val="22"/>
          <w:lang w:eastAsia="hr-HR"/>
        </w:rPr>
      </w:pPr>
      <w:r w:rsidRPr="00D62E15">
        <w:rPr>
          <w:sz w:val="22"/>
          <w:szCs w:val="22"/>
          <w:lang w:eastAsia="hr-HR"/>
        </w:rPr>
        <w:t>Prijava na Javni poziv mora sadržavati elektronički popunjenu i ispisanu prijavnicu, potpisanu i ovj</w:t>
      </w:r>
      <w:r>
        <w:rPr>
          <w:sz w:val="22"/>
          <w:szCs w:val="22"/>
          <w:lang w:eastAsia="hr-HR"/>
        </w:rPr>
        <w:t xml:space="preserve">erenu od strane ovlaštene osobe, te </w:t>
      </w:r>
      <w:r w:rsidR="00905D43">
        <w:rPr>
          <w:sz w:val="22"/>
          <w:szCs w:val="22"/>
          <w:lang w:eastAsia="hr-HR"/>
        </w:rPr>
        <w:t xml:space="preserve">ostalu </w:t>
      </w:r>
      <w:r>
        <w:rPr>
          <w:sz w:val="22"/>
          <w:szCs w:val="22"/>
          <w:lang w:eastAsia="hr-HR"/>
        </w:rPr>
        <w:t>o</w:t>
      </w:r>
      <w:r w:rsidRPr="00D62E15">
        <w:rPr>
          <w:sz w:val="22"/>
          <w:szCs w:val="22"/>
          <w:lang w:eastAsia="hr-HR"/>
        </w:rPr>
        <w:t xml:space="preserve">baveznu opću </w:t>
      </w:r>
      <w:r>
        <w:rPr>
          <w:sz w:val="22"/>
          <w:szCs w:val="22"/>
          <w:lang w:eastAsia="hr-HR"/>
        </w:rPr>
        <w:t xml:space="preserve">i programsku </w:t>
      </w:r>
      <w:r w:rsidRPr="00D62E15">
        <w:rPr>
          <w:sz w:val="22"/>
          <w:szCs w:val="22"/>
          <w:lang w:eastAsia="hr-HR"/>
        </w:rPr>
        <w:t>dokumentaciju</w:t>
      </w:r>
      <w:r>
        <w:rPr>
          <w:sz w:val="22"/>
          <w:szCs w:val="22"/>
          <w:lang w:eastAsia="hr-HR"/>
        </w:rPr>
        <w:t>. Elektronički popunjena prijavnica (</w:t>
      </w:r>
      <w:r w:rsidRPr="00D62E15">
        <w:rPr>
          <w:i/>
          <w:sz w:val="22"/>
          <w:szCs w:val="22"/>
          <w:lang w:eastAsia="hr-HR"/>
        </w:rPr>
        <w:t>online</w:t>
      </w:r>
      <w:r>
        <w:rPr>
          <w:sz w:val="22"/>
          <w:szCs w:val="22"/>
          <w:lang w:eastAsia="hr-HR"/>
        </w:rPr>
        <w:t xml:space="preserve"> prijavnica) sadržajno mora biti identična onoj u papirnatom obliku.  </w:t>
      </w:r>
    </w:p>
    <w:p w:rsidR="000051AA" w:rsidRPr="00736B99" w:rsidRDefault="000051AA" w:rsidP="000051AA">
      <w:pPr>
        <w:shd w:val="clear" w:color="auto" w:fill="FFFFFF"/>
        <w:jc w:val="both"/>
        <w:rPr>
          <w:sz w:val="22"/>
          <w:szCs w:val="22"/>
        </w:rPr>
      </w:pPr>
      <w:r w:rsidRPr="00736B99">
        <w:rPr>
          <w:sz w:val="22"/>
          <w:szCs w:val="22"/>
        </w:rPr>
        <w:t>Prijava u papirnatom obliku šalje se poštom, dostavom ili osobno predaje u urudžbenom uredu Ministarstva kulture u uredovnom vremenu. Na vanjskom dijelu omotnice treba</w:t>
      </w:r>
      <w:r w:rsidR="007C09B7" w:rsidRPr="00736B99">
        <w:rPr>
          <w:sz w:val="22"/>
          <w:szCs w:val="22"/>
        </w:rPr>
        <w:t xml:space="preserve"> istaknuti </w:t>
      </w:r>
      <w:r w:rsidRPr="00736B99">
        <w:rPr>
          <w:sz w:val="22"/>
          <w:szCs w:val="22"/>
        </w:rPr>
        <w:t>puni naziv i adresu prijavitelja.</w:t>
      </w:r>
    </w:p>
    <w:p w:rsidR="000051AA" w:rsidRPr="00736B99" w:rsidRDefault="000051AA" w:rsidP="000051AA">
      <w:pPr>
        <w:shd w:val="clear" w:color="auto" w:fill="FFFFFF"/>
        <w:jc w:val="both"/>
        <w:rPr>
          <w:sz w:val="22"/>
          <w:szCs w:val="22"/>
        </w:rPr>
      </w:pPr>
    </w:p>
    <w:p w:rsidR="000051AA" w:rsidRPr="00736B99" w:rsidRDefault="000051AA" w:rsidP="000051AA">
      <w:pPr>
        <w:shd w:val="clear" w:color="auto" w:fill="FFFFFF"/>
        <w:jc w:val="both"/>
        <w:rPr>
          <w:sz w:val="22"/>
          <w:szCs w:val="22"/>
        </w:rPr>
      </w:pPr>
      <w:r w:rsidRPr="00736B99">
        <w:rPr>
          <w:sz w:val="22"/>
          <w:szCs w:val="22"/>
        </w:rPr>
        <w:t>Prijave u papirnatom obliku šalju se, dostavljaju ili predaju na sljedeću adresu:</w:t>
      </w:r>
    </w:p>
    <w:p w:rsidR="000051AA" w:rsidRPr="00736B99" w:rsidRDefault="000051AA" w:rsidP="000051AA">
      <w:pPr>
        <w:shd w:val="clear" w:color="auto" w:fill="FFFFFF"/>
        <w:jc w:val="both"/>
        <w:rPr>
          <w:sz w:val="22"/>
          <w:szCs w:val="22"/>
        </w:rPr>
      </w:pPr>
    </w:p>
    <w:p w:rsidR="007C09B7" w:rsidRPr="00736B99" w:rsidRDefault="00E75940" w:rsidP="000051AA">
      <w:pPr>
        <w:shd w:val="clear" w:color="auto" w:fill="FFFFFF"/>
        <w:jc w:val="both"/>
        <w:rPr>
          <w:b/>
          <w:sz w:val="22"/>
          <w:szCs w:val="22"/>
        </w:rPr>
      </w:pPr>
      <w:r w:rsidRPr="00736B99">
        <w:rPr>
          <w:b/>
          <w:sz w:val="22"/>
          <w:szCs w:val="22"/>
        </w:rPr>
        <w:t>P</w:t>
      </w:r>
      <w:r w:rsidR="00790416" w:rsidRPr="00736B99">
        <w:rPr>
          <w:b/>
          <w:sz w:val="22"/>
          <w:szCs w:val="22"/>
        </w:rPr>
        <w:t>oduzetništv</w:t>
      </w:r>
      <w:r w:rsidRPr="00736B99">
        <w:rPr>
          <w:b/>
          <w:sz w:val="22"/>
          <w:szCs w:val="22"/>
        </w:rPr>
        <w:t>o</w:t>
      </w:r>
      <w:r w:rsidR="007C09B7" w:rsidRPr="00736B99">
        <w:rPr>
          <w:b/>
          <w:sz w:val="22"/>
          <w:szCs w:val="22"/>
        </w:rPr>
        <w:t xml:space="preserve"> u kulturnim</w:t>
      </w:r>
      <w:r w:rsidR="00790416" w:rsidRPr="00736B99">
        <w:rPr>
          <w:b/>
          <w:sz w:val="22"/>
          <w:szCs w:val="22"/>
        </w:rPr>
        <w:t xml:space="preserve"> i kreativnim industrijama</w:t>
      </w:r>
      <w:r w:rsidRPr="00736B99">
        <w:rPr>
          <w:b/>
          <w:sz w:val="22"/>
          <w:szCs w:val="22"/>
        </w:rPr>
        <w:t xml:space="preserve"> u </w:t>
      </w:r>
      <w:r w:rsidR="002F43D5">
        <w:rPr>
          <w:b/>
          <w:sz w:val="22"/>
          <w:szCs w:val="22"/>
        </w:rPr>
        <w:t>2019</w:t>
      </w:r>
      <w:r w:rsidR="00790416" w:rsidRPr="00736B99">
        <w:rPr>
          <w:b/>
          <w:sz w:val="22"/>
          <w:szCs w:val="22"/>
        </w:rPr>
        <w:t>.</w:t>
      </w:r>
      <w:r w:rsidRPr="00736B99">
        <w:rPr>
          <w:b/>
          <w:sz w:val="22"/>
          <w:szCs w:val="22"/>
        </w:rPr>
        <w:t xml:space="preserve"> – prijava </w:t>
      </w:r>
    </w:p>
    <w:p w:rsidR="000051AA" w:rsidRPr="00736B99" w:rsidRDefault="000051AA" w:rsidP="000051AA">
      <w:pPr>
        <w:shd w:val="clear" w:color="auto" w:fill="FFFFFF"/>
        <w:jc w:val="both"/>
        <w:rPr>
          <w:b/>
          <w:sz w:val="22"/>
          <w:szCs w:val="22"/>
        </w:rPr>
      </w:pPr>
      <w:r w:rsidRPr="00736B99">
        <w:rPr>
          <w:b/>
          <w:sz w:val="22"/>
          <w:szCs w:val="22"/>
        </w:rPr>
        <w:t>Ministarstvo kulture Republike Hrvatske</w:t>
      </w:r>
    </w:p>
    <w:p w:rsidR="000051AA" w:rsidRPr="00736B99" w:rsidRDefault="000051AA" w:rsidP="000051AA">
      <w:pPr>
        <w:shd w:val="clear" w:color="auto" w:fill="FFFFFF"/>
        <w:jc w:val="both"/>
        <w:rPr>
          <w:b/>
          <w:sz w:val="22"/>
          <w:szCs w:val="22"/>
        </w:rPr>
      </w:pPr>
      <w:r w:rsidRPr="00736B99">
        <w:rPr>
          <w:b/>
          <w:sz w:val="22"/>
          <w:szCs w:val="22"/>
        </w:rPr>
        <w:t>Runjaninova 2</w:t>
      </w:r>
    </w:p>
    <w:p w:rsidR="000051AA" w:rsidRPr="00736B99" w:rsidRDefault="000051AA" w:rsidP="000051AA">
      <w:pPr>
        <w:shd w:val="clear" w:color="auto" w:fill="FFFFFF"/>
        <w:jc w:val="both"/>
        <w:rPr>
          <w:b/>
          <w:sz w:val="22"/>
          <w:szCs w:val="22"/>
        </w:rPr>
      </w:pPr>
      <w:r w:rsidRPr="00736B99">
        <w:rPr>
          <w:b/>
          <w:sz w:val="22"/>
          <w:szCs w:val="22"/>
        </w:rPr>
        <w:t xml:space="preserve">10 000 Zagreb </w:t>
      </w:r>
    </w:p>
    <w:p w:rsidR="00A6524D" w:rsidRPr="00736B99" w:rsidRDefault="00A6524D" w:rsidP="000051AA">
      <w:pPr>
        <w:pStyle w:val="Guideline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360"/>
        <w:ind w:left="0" w:firstLine="0"/>
        <w:rPr>
          <w:rFonts w:ascii="Times New Roman" w:hAnsi="Times New Roman"/>
          <w:i w:val="0"/>
          <w:szCs w:val="22"/>
        </w:rPr>
      </w:pPr>
      <w:bookmarkStart w:id="11" w:name="_Toc339887789"/>
      <w:r w:rsidRPr="00736B99">
        <w:rPr>
          <w:rFonts w:ascii="Times New Roman" w:hAnsi="Times New Roman"/>
          <w:i w:val="0"/>
          <w:szCs w:val="22"/>
        </w:rPr>
        <w:t>Zaprimljena dokumentacija neće se vraćati podnositeljima.</w:t>
      </w:r>
    </w:p>
    <w:p w:rsidR="000051AA" w:rsidRPr="00736B99" w:rsidRDefault="000051AA" w:rsidP="000051AA">
      <w:pPr>
        <w:pStyle w:val="Guideline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360"/>
        <w:ind w:left="0" w:firstLine="0"/>
        <w:rPr>
          <w:rFonts w:ascii="Times New Roman" w:hAnsi="Times New Roman"/>
          <w:b/>
          <w:szCs w:val="22"/>
        </w:rPr>
      </w:pPr>
      <w:r w:rsidRPr="00736B99">
        <w:rPr>
          <w:rFonts w:ascii="Times New Roman" w:hAnsi="Times New Roman"/>
          <w:b/>
          <w:szCs w:val="22"/>
        </w:rPr>
        <w:t>5.3. Rok za slanje prijave</w:t>
      </w:r>
      <w:bookmarkEnd w:id="11"/>
    </w:p>
    <w:p w:rsidR="000051AA" w:rsidRPr="00736B99" w:rsidRDefault="000051AA" w:rsidP="000051AA">
      <w:pPr>
        <w:shd w:val="clear" w:color="auto" w:fill="FFFFFF"/>
        <w:jc w:val="both"/>
        <w:rPr>
          <w:sz w:val="22"/>
          <w:szCs w:val="22"/>
        </w:rPr>
      </w:pPr>
      <w:r w:rsidRPr="00736B99">
        <w:rPr>
          <w:sz w:val="22"/>
          <w:szCs w:val="22"/>
        </w:rPr>
        <w:t xml:space="preserve">Rok za prijavu na </w:t>
      </w:r>
      <w:r w:rsidR="00790416" w:rsidRPr="00736B99">
        <w:rPr>
          <w:sz w:val="22"/>
          <w:szCs w:val="22"/>
        </w:rPr>
        <w:t>Javn</w:t>
      </w:r>
      <w:r w:rsidR="00D62E15">
        <w:rPr>
          <w:sz w:val="22"/>
          <w:szCs w:val="22"/>
        </w:rPr>
        <w:t>i poziv</w:t>
      </w:r>
      <w:r w:rsidR="00790416" w:rsidRPr="00736B99">
        <w:rPr>
          <w:sz w:val="22"/>
          <w:szCs w:val="22"/>
        </w:rPr>
        <w:t xml:space="preserve"> traje</w:t>
      </w:r>
      <w:r w:rsidRPr="00736B99">
        <w:rPr>
          <w:sz w:val="22"/>
          <w:szCs w:val="22"/>
        </w:rPr>
        <w:t xml:space="preserve"> </w:t>
      </w:r>
      <w:r w:rsidRPr="00D434C7">
        <w:rPr>
          <w:sz w:val="22"/>
          <w:szCs w:val="22"/>
        </w:rPr>
        <w:t xml:space="preserve">od </w:t>
      </w:r>
      <w:r w:rsidR="00D434C7" w:rsidRPr="00D434C7">
        <w:rPr>
          <w:sz w:val="22"/>
          <w:szCs w:val="22"/>
        </w:rPr>
        <w:t>7. lipnja</w:t>
      </w:r>
      <w:r w:rsidRPr="00D434C7">
        <w:rPr>
          <w:sz w:val="22"/>
          <w:szCs w:val="22"/>
        </w:rPr>
        <w:t xml:space="preserve"> do </w:t>
      </w:r>
      <w:r w:rsidR="00D434C7" w:rsidRPr="00D434C7">
        <w:rPr>
          <w:sz w:val="22"/>
          <w:szCs w:val="22"/>
        </w:rPr>
        <w:t>8</w:t>
      </w:r>
      <w:r w:rsidR="00990CC5" w:rsidRPr="00D434C7">
        <w:rPr>
          <w:sz w:val="22"/>
          <w:szCs w:val="22"/>
        </w:rPr>
        <w:t>. s</w:t>
      </w:r>
      <w:r w:rsidR="00D434C7" w:rsidRPr="00D434C7">
        <w:rPr>
          <w:sz w:val="22"/>
          <w:szCs w:val="22"/>
        </w:rPr>
        <w:t>rpnja</w:t>
      </w:r>
      <w:r w:rsidR="00990CC5" w:rsidRPr="00D434C7">
        <w:rPr>
          <w:sz w:val="22"/>
          <w:szCs w:val="22"/>
        </w:rPr>
        <w:t xml:space="preserve"> </w:t>
      </w:r>
      <w:r w:rsidR="000538A2" w:rsidRPr="00D434C7">
        <w:rPr>
          <w:sz w:val="22"/>
          <w:szCs w:val="22"/>
        </w:rPr>
        <w:t>2019</w:t>
      </w:r>
      <w:r w:rsidRPr="00D434C7">
        <w:rPr>
          <w:sz w:val="22"/>
          <w:szCs w:val="22"/>
        </w:rPr>
        <w:t>. godine</w:t>
      </w:r>
      <w:r w:rsidRPr="00736B99">
        <w:rPr>
          <w:sz w:val="22"/>
          <w:szCs w:val="22"/>
        </w:rPr>
        <w:t>. Prijava je dostavljena u roku ako je na prijamnom žigu jasno vidljivo da je zaprimljena u pošti s datumom koji je naznačen kao</w:t>
      </w:r>
      <w:r w:rsidR="00790416" w:rsidRPr="00736B99">
        <w:rPr>
          <w:sz w:val="22"/>
          <w:szCs w:val="22"/>
        </w:rPr>
        <w:t xml:space="preserve"> krajnji rok za prijavu</w:t>
      </w:r>
      <w:r w:rsidRPr="00736B99">
        <w:rPr>
          <w:sz w:val="22"/>
          <w:szCs w:val="22"/>
        </w:rPr>
        <w:t>. U slučaju da je prijava dostavljena osobno u urudžbeni ured</w:t>
      </w:r>
      <w:r w:rsidR="002D52BE" w:rsidRPr="00736B99">
        <w:rPr>
          <w:sz w:val="22"/>
          <w:szCs w:val="22"/>
        </w:rPr>
        <w:t xml:space="preserve"> (najkasnije do 16.00 sati </w:t>
      </w:r>
      <w:r w:rsidR="00D434C7" w:rsidRPr="00D434C7">
        <w:rPr>
          <w:sz w:val="22"/>
          <w:szCs w:val="22"/>
        </w:rPr>
        <w:t>8. srpnja</w:t>
      </w:r>
      <w:r w:rsidR="00990CC5" w:rsidRPr="00D434C7">
        <w:rPr>
          <w:sz w:val="22"/>
          <w:szCs w:val="22"/>
        </w:rPr>
        <w:t xml:space="preserve"> </w:t>
      </w:r>
      <w:r w:rsidR="000538A2" w:rsidRPr="00D434C7">
        <w:rPr>
          <w:sz w:val="22"/>
          <w:szCs w:val="22"/>
        </w:rPr>
        <w:t>2019</w:t>
      </w:r>
      <w:r w:rsidRPr="00D434C7">
        <w:rPr>
          <w:sz w:val="22"/>
          <w:szCs w:val="22"/>
        </w:rPr>
        <w:t>. godine)</w:t>
      </w:r>
      <w:r w:rsidRPr="00736B99">
        <w:rPr>
          <w:sz w:val="22"/>
          <w:szCs w:val="22"/>
        </w:rPr>
        <w:t>, prijavitelju će se izdati potvrda o datumu prijema pošiljke.</w:t>
      </w:r>
    </w:p>
    <w:p w:rsidR="000051AA" w:rsidRPr="00736B99" w:rsidRDefault="000051AA" w:rsidP="000051AA">
      <w:pPr>
        <w:shd w:val="clear" w:color="auto" w:fill="FFFFFF"/>
        <w:jc w:val="both"/>
        <w:rPr>
          <w:sz w:val="22"/>
          <w:szCs w:val="22"/>
        </w:rPr>
      </w:pPr>
    </w:p>
    <w:p w:rsidR="000051AA" w:rsidRPr="00736B99" w:rsidRDefault="000051AA" w:rsidP="000051AA">
      <w:pPr>
        <w:shd w:val="clear" w:color="auto" w:fill="FFFFFF"/>
        <w:jc w:val="both"/>
        <w:rPr>
          <w:sz w:val="22"/>
          <w:szCs w:val="22"/>
        </w:rPr>
      </w:pPr>
      <w:r w:rsidRPr="00736B99">
        <w:rPr>
          <w:sz w:val="22"/>
          <w:szCs w:val="22"/>
        </w:rPr>
        <w:t>Sve prijave poslane/dostavljene nakon krajnjega roka neće se razmatrati.</w:t>
      </w:r>
    </w:p>
    <w:p w:rsidR="000051AA" w:rsidRPr="00736B99" w:rsidRDefault="000051AA" w:rsidP="000051AA">
      <w:pPr>
        <w:shd w:val="clear" w:color="auto" w:fill="FFFFFF"/>
        <w:jc w:val="both"/>
        <w:rPr>
          <w:sz w:val="22"/>
          <w:szCs w:val="22"/>
        </w:rPr>
      </w:pPr>
    </w:p>
    <w:p w:rsidR="000051AA" w:rsidRPr="00736B99" w:rsidRDefault="000051AA" w:rsidP="000051AA">
      <w:pPr>
        <w:pStyle w:val="Guidelines3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/>
        <w:ind w:left="0" w:firstLine="0"/>
        <w:rPr>
          <w:rFonts w:ascii="Times New Roman" w:hAnsi="Times New Roman"/>
          <w:b/>
          <w:szCs w:val="22"/>
        </w:rPr>
      </w:pPr>
      <w:bookmarkStart w:id="12" w:name="_Toc125454356"/>
      <w:bookmarkStart w:id="13" w:name="_Toc339887790"/>
      <w:r w:rsidRPr="00736B99">
        <w:rPr>
          <w:rFonts w:ascii="Times New Roman" w:hAnsi="Times New Roman"/>
          <w:b/>
          <w:szCs w:val="22"/>
        </w:rPr>
        <w:t>5.4.</w:t>
      </w:r>
      <w:bookmarkEnd w:id="12"/>
      <w:bookmarkEnd w:id="13"/>
      <w:r w:rsidRPr="00736B99">
        <w:rPr>
          <w:rFonts w:ascii="Times New Roman" w:hAnsi="Times New Roman"/>
          <w:b/>
          <w:szCs w:val="22"/>
        </w:rPr>
        <w:t xml:space="preserve"> Kontakti </w:t>
      </w:r>
    </w:p>
    <w:p w:rsidR="000051AA" w:rsidRPr="00736B99" w:rsidRDefault="000051AA" w:rsidP="000051AA">
      <w:pPr>
        <w:shd w:val="clear" w:color="auto" w:fill="FFFFFF"/>
        <w:jc w:val="both"/>
        <w:outlineLvl w:val="0"/>
        <w:rPr>
          <w:snapToGrid/>
          <w:sz w:val="22"/>
          <w:szCs w:val="22"/>
          <w:lang w:eastAsia="en-GB"/>
        </w:rPr>
      </w:pPr>
    </w:p>
    <w:p w:rsidR="000051AA" w:rsidRPr="00736B99" w:rsidRDefault="00A6524D" w:rsidP="000051AA">
      <w:pPr>
        <w:shd w:val="clear" w:color="auto" w:fill="FFFFFF"/>
        <w:spacing w:after="120"/>
        <w:jc w:val="both"/>
        <w:outlineLvl w:val="0"/>
        <w:rPr>
          <w:snapToGrid/>
          <w:sz w:val="22"/>
          <w:szCs w:val="22"/>
          <w:lang w:eastAsia="en-GB"/>
        </w:rPr>
      </w:pPr>
      <w:r w:rsidRPr="00736B99">
        <w:rPr>
          <w:snapToGrid/>
          <w:sz w:val="22"/>
          <w:szCs w:val="22"/>
          <w:lang w:eastAsia="en-GB"/>
        </w:rPr>
        <w:t>Pitanja vezana uz Javni p</w:t>
      </w:r>
      <w:r w:rsidR="000051AA" w:rsidRPr="00736B99">
        <w:rPr>
          <w:snapToGrid/>
          <w:sz w:val="22"/>
          <w:szCs w:val="22"/>
          <w:lang w:eastAsia="en-GB"/>
        </w:rPr>
        <w:t xml:space="preserve">oziv </w:t>
      </w:r>
      <w:r w:rsidRPr="00736B99">
        <w:rPr>
          <w:snapToGrid/>
          <w:sz w:val="22"/>
          <w:szCs w:val="22"/>
          <w:lang w:eastAsia="en-GB"/>
        </w:rPr>
        <w:t>postavljaju se isključivo</w:t>
      </w:r>
      <w:r w:rsidR="000051AA" w:rsidRPr="00736B99">
        <w:rPr>
          <w:snapToGrid/>
          <w:sz w:val="22"/>
          <w:szCs w:val="22"/>
          <w:lang w:eastAsia="en-GB"/>
        </w:rPr>
        <w:t xml:space="preserve"> elektroničkim putem</w:t>
      </w:r>
      <w:r w:rsidR="003A1CE7">
        <w:rPr>
          <w:snapToGrid/>
          <w:sz w:val="22"/>
          <w:szCs w:val="22"/>
          <w:lang w:eastAsia="en-GB"/>
        </w:rPr>
        <w:t xml:space="preserve"> od </w:t>
      </w:r>
      <w:r w:rsidR="00990CC5">
        <w:rPr>
          <w:snapToGrid/>
          <w:sz w:val="22"/>
          <w:szCs w:val="22"/>
          <w:lang w:eastAsia="en-GB"/>
        </w:rPr>
        <w:t>19. travnja</w:t>
      </w:r>
      <w:r w:rsidR="003A1CE7">
        <w:rPr>
          <w:snapToGrid/>
          <w:sz w:val="22"/>
          <w:szCs w:val="22"/>
          <w:lang w:eastAsia="en-GB"/>
        </w:rPr>
        <w:t xml:space="preserve"> do 20. svibnja 2019</w:t>
      </w:r>
      <w:r w:rsidRPr="00736B99">
        <w:rPr>
          <w:snapToGrid/>
          <w:sz w:val="22"/>
          <w:szCs w:val="22"/>
          <w:lang w:eastAsia="en-GB"/>
        </w:rPr>
        <w:t>. godine</w:t>
      </w:r>
      <w:r w:rsidR="000051AA" w:rsidRPr="00736B99">
        <w:rPr>
          <w:snapToGrid/>
          <w:sz w:val="22"/>
          <w:szCs w:val="22"/>
          <w:lang w:eastAsia="en-GB"/>
        </w:rPr>
        <w:t xml:space="preserve"> slanjem upita na adresu: </w:t>
      </w:r>
      <w:hyperlink r:id="rId12" w:history="1">
        <w:r w:rsidRPr="00736B99">
          <w:rPr>
            <w:rStyle w:val="Hyperlink"/>
            <w:sz w:val="22"/>
            <w:szCs w:val="22"/>
          </w:rPr>
          <w:t>poduzetnistvo@min-kulture.hr</w:t>
        </w:r>
      </w:hyperlink>
      <w:r w:rsidR="000051AA" w:rsidRPr="00736B99">
        <w:rPr>
          <w:snapToGrid/>
          <w:sz w:val="22"/>
          <w:szCs w:val="22"/>
          <w:lang w:eastAsia="en-GB"/>
        </w:rPr>
        <w:t xml:space="preserve"> </w:t>
      </w:r>
    </w:p>
    <w:p w:rsidR="000051AA" w:rsidRPr="00736B99" w:rsidRDefault="000051AA" w:rsidP="000051AA">
      <w:pPr>
        <w:shd w:val="clear" w:color="auto" w:fill="FFFFFF"/>
        <w:jc w:val="both"/>
        <w:outlineLvl w:val="0"/>
        <w:rPr>
          <w:b/>
          <w:snapToGrid/>
          <w:sz w:val="22"/>
          <w:szCs w:val="22"/>
          <w:lang w:eastAsia="en-GB"/>
        </w:rPr>
      </w:pPr>
    </w:p>
    <w:p w:rsidR="000051AA" w:rsidRPr="00736B99" w:rsidRDefault="000051AA" w:rsidP="000051AA">
      <w:pPr>
        <w:shd w:val="clear" w:color="auto" w:fill="FFFFFF"/>
        <w:jc w:val="both"/>
        <w:outlineLvl w:val="0"/>
        <w:rPr>
          <w:b/>
          <w:sz w:val="22"/>
          <w:szCs w:val="22"/>
        </w:rPr>
      </w:pPr>
      <w:r w:rsidRPr="00736B99">
        <w:rPr>
          <w:b/>
          <w:snapToGrid/>
          <w:sz w:val="22"/>
          <w:szCs w:val="22"/>
          <w:lang w:eastAsia="en-GB"/>
        </w:rPr>
        <w:t xml:space="preserve">6. </w:t>
      </w:r>
      <w:r w:rsidRPr="00736B99">
        <w:rPr>
          <w:b/>
          <w:sz w:val="22"/>
          <w:szCs w:val="22"/>
        </w:rPr>
        <w:t xml:space="preserve">VREDNOVANJE PRIJAVA I DONOŠENJE ODLUKE </w:t>
      </w:r>
      <w:r w:rsidR="009A07FB" w:rsidRPr="00736B99">
        <w:rPr>
          <w:b/>
          <w:sz w:val="22"/>
          <w:szCs w:val="22"/>
        </w:rPr>
        <w:t xml:space="preserve"> FINANCIRANJU</w:t>
      </w:r>
    </w:p>
    <w:p w:rsidR="000051AA" w:rsidRPr="00736B99" w:rsidRDefault="000051AA" w:rsidP="000051AA">
      <w:pPr>
        <w:shd w:val="clear" w:color="auto" w:fill="FFFFFF"/>
        <w:jc w:val="both"/>
        <w:outlineLvl w:val="0"/>
        <w:rPr>
          <w:snapToGrid/>
          <w:sz w:val="22"/>
          <w:szCs w:val="22"/>
          <w:lang w:eastAsia="en-GB"/>
        </w:rPr>
      </w:pPr>
    </w:p>
    <w:p w:rsidR="000051AA" w:rsidRPr="00736B99" w:rsidRDefault="000051AA" w:rsidP="000051AA">
      <w:pPr>
        <w:pStyle w:val="Text1"/>
        <w:shd w:val="clear" w:color="auto" w:fill="FFFFFF"/>
        <w:spacing w:after="0"/>
        <w:ind w:left="0"/>
        <w:rPr>
          <w:sz w:val="22"/>
          <w:szCs w:val="22"/>
        </w:rPr>
      </w:pPr>
      <w:r w:rsidRPr="00736B99">
        <w:rPr>
          <w:sz w:val="22"/>
          <w:szCs w:val="22"/>
        </w:rPr>
        <w:t>Na sve zaprimljene prijave primjenjuje se isti</w:t>
      </w:r>
      <w:r w:rsidRPr="00736B99">
        <w:rPr>
          <w:color w:val="00B050"/>
          <w:sz w:val="22"/>
          <w:szCs w:val="22"/>
        </w:rPr>
        <w:t xml:space="preserve"> </w:t>
      </w:r>
      <w:r w:rsidRPr="00736B99">
        <w:rPr>
          <w:sz w:val="22"/>
          <w:szCs w:val="22"/>
        </w:rPr>
        <w:t>postupak.</w:t>
      </w:r>
    </w:p>
    <w:p w:rsidR="000051AA" w:rsidRPr="00736B99" w:rsidRDefault="000051AA" w:rsidP="000051AA">
      <w:pPr>
        <w:pStyle w:val="Text1"/>
        <w:shd w:val="clear" w:color="auto" w:fill="FFFFFF"/>
        <w:tabs>
          <w:tab w:val="left" w:pos="567"/>
          <w:tab w:val="left" w:pos="2608"/>
          <w:tab w:val="left" w:pos="3317"/>
        </w:tabs>
        <w:spacing w:after="0"/>
        <w:ind w:left="0"/>
        <w:rPr>
          <w:b/>
          <w:i/>
          <w:sz w:val="22"/>
          <w:szCs w:val="22"/>
        </w:rPr>
      </w:pPr>
    </w:p>
    <w:p w:rsidR="000051AA" w:rsidRPr="00736B99" w:rsidRDefault="000051AA" w:rsidP="000051AA">
      <w:pPr>
        <w:pStyle w:val="Text1"/>
        <w:shd w:val="clear" w:color="auto" w:fill="FFFFFF"/>
        <w:tabs>
          <w:tab w:val="left" w:pos="567"/>
          <w:tab w:val="left" w:pos="2608"/>
          <w:tab w:val="left" w:pos="3317"/>
        </w:tabs>
        <w:spacing w:after="0"/>
        <w:ind w:left="0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>6.1. Pregled prijava u odnosu na uvjete Poziva</w:t>
      </w:r>
    </w:p>
    <w:p w:rsidR="000051AA" w:rsidRPr="00736B99" w:rsidRDefault="000051AA" w:rsidP="000051AA">
      <w:pPr>
        <w:pStyle w:val="Text1"/>
        <w:shd w:val="clear" w:color="auto" w:fill="FFFFFF"/>
        <w:tabs>
          <w:tab w:val="left" w:pos="567"/>
          <w:tab w:val="left" w:pos="2608"/>
          <w:tab w:val="left" w:pos="3317"/>
        </w:tabs>
        <w:spacing w:after="0"/>
        <w:ind w:left="0"/>
        <w:rPr>
          <w:sz w:val="22"/>
          <w:szCs w:val="22"/>
        </w:rPr>
      </w:pPr>
    </w:p>
    <w:p w:rsidR="000051AA" w:rsidRPr="00736B99" w:rsidRDefault="000051AA" w:rsidP="000051AA">
      <w:pPr>
        <w:pStyle w:val="Text1"/>
        <w:shd w:val="clear" w:color="auto" w:fill="FFFFFF"/>
        <w:tabs>
          <w:tab w:val="left" w:pos="567"/>
          <w:tab w:val="left" w:pos="2608"/>
          <w:tab w:val="left" w:pos="3317"/>
        </w:tabs>
        <w:spacing w:after="0"/>
        <w:ind w:left="0"/>
        <w:rPr>
          <w:sz w:val="22"/>
          <w:szCs w:val="22"/>
        </w:rPr>
      </w:pPr>
      <w:r w:rsidRPr="00736B99">
        <w:rPr>
          <w:sz w:val="22"/>
          <w:szCs w:val="22"/>
        </w:rPr>
        <w:t>Prijave se zaprimaju u urudžbenom uredu Ministarstva kulture.</w:t>
      </w:r>
    </w:p>
    <w:p w:rsidR="000051AA" w:rsidRPr="00736B99" w:rsidRDefault="000051AA" w:rsidP="000051AA">
      <w:pPr>
        <w:pStyle w:val="Text1"/>
        <w:shd w:val="clear" w:color="auto" w:fill="FFFFFF"/>
        <w:tabs>
          <w:tab w:val="left" w:pos="567"/>
          <w:tab w:val="left" w:pos="2608"/>
          <w:tab w:val="left" w:pos="3317"/>
        </w:tabs>
        <w:spacing w:after="0"/>
        <w:ind w:left="0"/>
        <w:rPr>
          <w:sz w:val="22"/>
          <w:szCs w:val="22"/>
        </w:rPr>
      </w:pPr>
    </w:p>
    <w:p w:rsidR="00A6524D" w:rsidRPr="00736B99" w:rsidRDefault="000051AA" w:rsidP="000051AA">
      <w:pPr>
        <w:pStyle w:val="Text1"/>
        <w:shd w:val="clear" w:color="auto" w:fill="FFFFFF"/>
        <w:tabs>
          <w:tab w:val="left" w:pos="567"/>
          <w:tab w:val="left" w:pos="2608"/>
          <w:tab w:val="left" w:pos="3317"/>
        </w:tabs>
        <w:spacing w:after="0"/>
        <w:ind w:left="0"/>
        <w:rPr>
          <w:sz w:val="22"/>
          <w:szCs w:val="22"/>
        </w:rPr>
      </w:pPr>
      <w:r w:rsidRPr="00736B99">
        <w:rPr>
          <w:sz w:val="22"/>
          <w:szCs w:val="22"/>
        </w:rPr>
        <w:t>Sve prijave administrativno i tehnički obrađuje nadležna stručna služba Ministarstva kulture i utvrđuje udovoljavaju li formalnim uvjetima Javnoga poziva.</w:t>
      </w:r>
    </w:p>
    <w:p w:rsidR="000051AA" w:rsidRPr="00736B99" w:rsidRDefault="000051AA" w:rsidP="000051AA">
      <w:pPr>
        <w:pStyle w:val="Text1"/>
        <w:shd w:val="clear" w:color="auto" w:fill="FFFFFF"/>
        <w:tabs>
          <w:tab w:val="left" w:pos="567"/>
          <w:tab w:val="left" w:pos="2608"/>
          <w:tab w:val="left" w:pos="3317"/>
        </w:tabs>
        <w:spacing w:after="0"/>
        <w:ind w:left="0"/>
        <w:rPr>
          <w:sz w:val="22"/>
          <w:szCs w:val="22"/>
        </w:rPr>
      </w:pPr>
    </w:p>
    <w:p w:rsidR="000051AA" w:rsidRPr="00736B99" w:rsidRDefault="000051AA" w:rsidP="000051AA">
      <w:pPr>
        <w:pStyle w:val="Text1"/>
        <w:shd w:val="clear" w:color="auto" w:fill="FFFFFF"/>
        <w:tabs>
          <w:tab w:val="left" w:pos="567"/>
          <w:tab w:val="left" w:pos="2608"/>
          <w:tab w:val="left" w:pos="3317"/>
        </w:tabs>
        <w:spacing w:after="0"/>
        <w:ind w:left="0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>6.2. Vrednovanje prijava koje su zadovoljile uvjete Poziva</w:t>
      </w:r>
    </w:p>
    <w:p w:rsidR="000051AA" w:rsidRPr="00736B99" w:rsidRDefault="000051AA" w:rsidP="000051AA">
      <w:pPr>
        <w:pStyle w:val="Text1"/>
        <w:shd w:val="clear" w:color="auto" w:fill="FFFFFF"/>
        <w:tabs>
          <w:tab w:val="left" w:pos="567"/>
          <w:tab w:val="left" w:pos="2608"/>
          <w:tab w:val="left" w:pos="3317"/>
        </w:tabs>
        <w:spacing w:after="0"/>
        <w:ind w:left="0"/>
        <w:rPr>
          <w:sz w:val="22"/>
          <w:szCs w:val="22"/>
        </w:rPr>
      </w:pPr>
    </w:p>
    <w:p w:rsidR="000051AA" w:rsidRPr="00736B99" w:rsidRDefault="000051AA" w:rsidP="000051AA">
      <w:pPr>
        <w:pStyle w:val="Text1"/>
        <w:shd w:val="clear" w:color="auto" w:fill="FFFFFF"/>
        <w:tabs>
          <w:tab w:val="left" w:pos="567"/>
          <w:tab w:val="left" w:pos="2608"/>
          <w:tab w:val="left" w:pos="3317"/>
        </w:tabs>
        <w:spacing w:after="0"/>
        <w:ind w:left="0"/>
        <w:rPr>
          <w:sz w:val="22"/>
          <w:szCs w:val="22"/>
        </w:rPr>
      </w:pPr>
      <w:r w:rsidRPr="00736B99">
        <w:rPr>
          <w:sz w:val="22"/>
          <w:szCs w:val="22"/>
        </w:rPr>
        <w:t xml:space="preserve">Potpune i u roku pristigle prijave upućuju se na razmatranje i vrednovanje </w:t>
      </w:r>
      <w:r w:rsidR="00DD30AB" w:rsidRPr="00736B99">
        <w:rPr>
          <w:sz w:val="22"/>
          <w:szCs w:val="22"/>
        </w:rPr>
        <w:t>posebno imenovanim povjerenstvima za pojedina programska područja.</w:t>
      </w:r>
    </w:p>
    <w:p w:rsidR="000051AA" w:rsidRPr="00736B99" w:rsidRDefault="000051AA" w:rsidP="000051AA">
      <w:pPr>
        <w:shd w:val="clear" w:color="auto" w:fill="FFFFFF"/>
        <w:jc w:val="both"/>
        <w:rPr>
          <w:sz w:val="22"/>
          <w:szCs w:val="22"/>
        </w:rPr>
      </w:pPr>
    </w:p>
    <w:p w:rsidR="000051AA" w:rsidRPr="00736B99" w:rsidRDefault="000051AA" w:rsidP="000051AA">
      <w:pPr>
        <w:shd w:val="clear" w:color="auto" w:fill="FFFFFF"/>
        <w:jc w:val="both"/>
        <w:rPr>
          <w:sz w:val="22"/>
          <w:szCs w:val="22"/>
        </w:rPr>
      </w:pPr>
      <w:r w:rsidRPr="00736B99">
        <w:rPr>
          <w:sz w:val="22"/>
          <w:szCs w:val="22"/>
        </w:rPr>
        <w:t xml:space="preserve">Pri vrednovanju </w:t>
      </w:r>
      <w:r w:rsidR="00F42E98" w:rsidRPr="00736B99">
        <w:rPr>
          <w:sz w:val="22"/>
          <w:szCs w:val="22"/>
        </w:rPr>
        <w:t>pristiglih prijava</w:t>
      </w:r>
      <w:r w:rsidRPr="00736B99">
        <w:rPr>
          <w:sz w:val="22"/>
          <w:szCs w:val="22"/>
        </w:rPr>
        <w:t xml:space="preserve"> </w:t>
      </w:r>
      <w:r w:rsidR="00F42E98" w:rsidRPr="00736B99">
        <w:rPr>
          <w:sz w:val="22"/>
          <w:szCs w:val="22"/>
        </w:rPr>
        <w:t xml:space="preserve">Povjerenstvo se rukovodi </w:t>
      </w:r>
      <w:r w:rsidRPr="00736B99">
        <w:rPr>
          <w:sz w:val="22"/>
          <w:szCs w:val="22"/>
        </w:rPr>
        <w:t xml:space="preserve">temeljnim kriterijima iz članka 7. Pravilnika o izboru i utvrđivanju programa javnih potreba u kulturi („Narodne novine“, broj 55/16.) na adresi </w:t>
      </w:r>
      <w:hyperlink r:id="rId13" w:history="1">
        <w:r w:rsidRPr="00736B99">
          <w:rPr>
            <w:rStyle w:val="Hyperlink"/>
            <w:sz w:val="22"/>
            <w:szCs w:val="22"/>
          </w:rPr>
          <w:t>http://www.min-kulture.hr/default.aspx?id=75</w:t>
        </w:r>
      </w:hyperlink>
      <w:r w:rsidRPr="00736B99">
        <w:rPr>
          <w:sz w:val="22"/>
          <w:szCs w:val="22"/>
        </w:rPr>
        <w:t xml:space="preserve"> te pojedinačnom ocjenom kvalitete </w:t>
      </w:r>
      <w:r w:rsidR="00F42E98" w:rsidRPr="00736B99">
        <w:rPr>
          <w:sz w:val="22"/>
          <w:szCs w:val="22"/>
        </w:rPr>
        <w:t xml:space="preserve">zaprimljenih prijava na temelju </w:t>
      </w:r>
      <w:r w:rsidR="00905D43">
        <w:rPr>
          <w:sz w:val="22"/>
          <w:szCs w:val="22"/>
        </w:rPr>
        <w:t>opće</w:t>
      </w:r>
      <w:r w:rsidR="00F42E98" w:rsidRPr="00736B99">
        <w:rPr>
          <w:sz w:val="22"/>
          <w:szCs w:val="22"/>
        </w:rPr>
        <w:t xml:space="preserve"> i programske dokumentacije</w:t>
      </w:r>
      <w:r w:rsidRPr="00736B99">
        <w:rPr>
          <w:sz w:val="22"/>
          <w:szCs w:val="22"/>
        </w:rPr>
        <w:t xml:space="preserve">. </w:t>
      </w:r>
    </w:p>
    <w:p w:rsidR="000051AA" w:rsidRPr="00736B99" w:rsidRDefault="000051AA" w:rsidP="000051AA">
      <w:pPr>
        <w:shd w:val="clear" w:color="auto" w:fill="FFFFFF"/>
        <w:jc w:val="both"/>
        <w:rPr>
          <w:sz w:val="22"/>
          <w:szCs w:val="22"/>
          <w:highlight w:val="yellow"/>
        </w:rPr>
      </w:pPr>
    </w:p>
    <w:p w:rsidR="000051AA" w:rsidRPr="00736B99" w:rsidRDefault="00E51A80" w:rsidP="000051AA">
      <w:pPr>
        <w:shd w:val="clear" w:color="auto" w:fill="FFFFFF"/>
        <w:spacing w:after="240"/>
        <w:jc w:val="both"/>
        <w:rPr>
          <w:sz w:val="22"/>
          <w:szCs w:val="22"/>
        </w:rPr>
      </w:pPr>
      <w:r w:rsidRPr="00736B99">
        <w:rPr>
          <w:sz w:val="22"/>
          <w:szCs w:val="22"/>
        </w:rPr>
        <w:t>Prijave</w:t>
      </w:r>
      <w:r w:rsidR="00D94D6E" w:rsidRPr="00736B99">
        <w:rPr>
          <w:sz w:val="22"/>
          <w:szCs w:val="22"/>
        </w:rPr>
        <w:t>, zaprimljene</w:t>
      </w:r>
      <w:r w:rsidR="000764F4" w:rsidRPr="00736B99">
        <w:rPr>
          <w:sz w:val="22"/>
          <w:szCs w:val="22"/>
        </w:rPr>
        <w:t xml:space="preserve"> u roku i s potpunom dokumentacijom, vrednovat će se</w:t>
      </w:r>
      <w:r w:rsidR="00D94D6E" w:rsidRPr="00736B99">
        <w:rPr>
          <w:sz w:val="22"/>
          <w:szCs w:val="22"/>
        </w:rPr>
        <w:t xml:space="preserve"> prema sljedećim kriterijima po</w:t>
      </w:r>
      <w:r w:rsidR="000051AA" w:rsidRPr="00736B99">
        <w:rPr>
          <w:sz w:val="22"/>
          <w:szCs w:val="22"/>
        </w:rPr>
        <w:t xml:space="preserve"> bodovnoj ljestvici</w:t>
      </w:r>
      <w:r w:rsidR="003F3125">
        <w:rPr>
          <w:sz w:val="22"/>
          <w:szCs w:val="22"/>
        </w:rPr>
        <w:t xml:space="preserve">, do </w:t>
      </w:r>
      <w:r w:rsidR="003F3125" w:rsidRPr="003F3125">
        <w:rPr>
          <w:sz w:val="22"/>
          <w:szCs w:val="22"/>
        </w:rPr>
        <w:t xml:space="preserve">konačne raspodjele ukupnog iznosa </w:t>
      </w:r>
      <w:r w:rsidR="003F3125">
        <w:rPr>
          <w:sz w:val="22"/>
          <w:szCs w:val="22"/>
        </w:rPr>
        <w:t xml:space="preserve">osiguranih </w:t>
      </w:r>
      <w:r w:rsidR="003F3125" w:rsidRPr="003F3125">
        <w:rPr>
          <w:sz w:val="22"/>
          <w:szCs w:val="22"/>
        </w:rPr>
        <w:t>proračunskih sredstava</w:t>
      </w:r>
      <w:r w:rsidR="000051AA" w:rsidRPr="00736B99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E51A80" w:rsidRPr="00736B99" w:rsidTr="00CB3818">
        <w:trPr>
          <w:trHeight w:val="200"/>
        </w:trPr>
        <w:tc>
          <w:tcPr>
            <w:tcW w:w="13887" w:type="dxa"/>
            <w:shd w:val="clear" w:color="auto" w:fill="EEECE1"/>
            <w:vAlign w:val="center"/>
          </w:tcPr>
          <w:p w:rsidR="00E51A80" w:rsidRPr="00736B99" w:rsidRDefault="00E51A80" w:rsidP="00CB3818">
            <w:pPr>
              <w:spacing w:after="240"/>
              <w:jc w:val="both"/>
              <w:rPr>
                <w:b/>
                <w:sz w:val="20"/>
              </w:rPr>
            </w:pPr>
            <w:r w:rsidRPr="00736B99">
              <w:rPr>
                <w:b/>
                <w:sz w:val="20"/>
              </w:rPr>
              <w:t>RELEVANTNOST (0 – 25 bodova)</w:t>
            </w:r>
          </w:p>
        </w:tc>
      </w:tr>
      <w:tr w:rsidR="00E51A80" w:rsidRPr="00736B99" w:rsidTr="00CB3818">
        <w:trPr>
          <w:trHeight w:val="283"/>
        </w:trPr>
        <w:tc>
          <w:tcPr>
            <w:tcW w:w="13887" w:type="dxa"/>
          </w:tcPr>
          <w:p w:rsidR="00E51A80" w:rsidRPr="00736B99" w:rsidRDefault="00E51A80" w:rsidP="00891352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>Koliko prijavljeni program doprinosi ostvarenju ciljeva i prioriteta Javnog poziva?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>Uključuje li prijavljeni program jačanje kapaciteta kulturnih/kreativnih industrija i poduzetništva?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>Predviđa li program uključivanje poduzetnika usmjerenih na ulaganja potrebna za širenje na nova tržišta, stvaranje novih proizvoda, novih potrošača i novih tehnologija s ciljem uvećavanja vrijednosti i orijentacijom na zapošljavanje, rast i razvoj?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 xml:space="preserve">Sadrži li prijavljeni program relevantne i ostvarive neposredne rezultate (vidljivi po završetku programa) i dugoročne učinke (vidljivi u roku od 2 godine od završetka programa) kao što su: 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10"/>
              </w:num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 xml:space="preserve">otvaranje novih radnih mjesta/zadržavanje postojećih   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10"/>
              </w:num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 xml:space="preserve">povećanje prihoda po zaposleniku 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10"/>
              </w:num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>povećanje prisutnosti i vidljivosti na međunarodnom tržištu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10"/>
              </w:num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 xml:space="preserve">povećanje prihoda od prodaje 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10"/>
              </w:num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>smanjenje troškova poslovanja</w:t>
            </w:r>
          </w:p>
        </w:tc>
      </w:tr>
      <w:tr w:rsidR="00E51A80" w:rsidRPr="00736B99" w:rsidTr="00CB3818">
        <w:trPr>
          <w:trHeight w:val="443"/>
        </w:trPr>
        <w:tc>
          <w:tcPr>
            <w:tcW w:w="13887" w:type="dxa"/>
            <w:shd w:val="clear" w:color="auto" w:fill="EEECE1"/>
          </w:tcPr>
          <w:p w:rsidR="00E51A80" w:rsidRPr="00736B99" w:rsidRDefault="00E51A80" w:rsidP="00CB3818">
            <w:pPr>
              <w:spacing w:after="240"/>
              <w:jc w:val="both"/>
              <w:rPr>
                <w:b/>
                <w:sz w:val="20"/>
              </w:rPr>
            </w:pPr>
            <w:r w:rsidRPr="00736B99">
              <w:rPr>
                <w:b/>
                <w:sz w:val="20"/>
              </w:rPr>
              <w:t>FINANCIJSKI I OPERATIVNI KAPACITETI (0 – 10 bodova)</w:t>
            </w:r>
          </w:p>
        </w:tc>
      </w:tr>
      <w:tr w:rsidR="00E51A80" w:rsidRPr="00736B99" w:rsidTr="00CB3818">
        <w:trPr>
          <w:trHeight w:val="1587"/>
        </w:trPr>
        <w:tc>
          <w:tcPr>
            <w:tcW w:w="13887" w:type="dxa"/>
          </w:tcPr>
          <w:p w:rsidR="00E51A80" w:rsidRPr="00736B99" w:rsidRDefault="00E51A80" w:rsidP="00891352">
            <w:pPr>
              <w:pStyle w:val="ListParagraph"/>
              <w:numPr>
                <w:ilvl w:val="0"/>
                <w:numId w:val="6"/>
              </w:num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 xml:space="preserve">Ima li predlagatelj dovoljno iskustva u upravljanju projektima? 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6"/>
              </w:num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 xml:space="preserve">Ima li predlagatelj dovoljno stručnih znanja? 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6"/>
              </w:num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 xml:space="preserve">Ima li predlagatelj dovoljno upravljačkih sposobnosti (uključujući osoblje, opremu i sposobnost upravljanja proračunom projekta)? 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6"/>
              </w:num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 xml:space="preserve">Ima li predlagatelj dovoljne i stabilne izvore financiranja? 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6"/>
              </w:num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>Jesu li u prijavljenom programu obrazloženi izvori vlastitog financiranja?</w:t>
            </w:r>
          </w:p>
        </w:tc>
      </w:tr>
      <w:tr w:rsidR="00E51A80" w:rsidRPr="00736B99" w:rsidTr="00CB3818">
        <w:trPr>
          <w:trHeight w:val="443"/>
        </w:trPr>
        <w:tc>
          <w:tcPr>
            <w:tcW w:w="13887" w:type="dxa"/>
            <w:shd w:val="clear" w:color="auto" w:fill="EEECE1"/>
          </w:tcPr>
          <w:p w:rsidR="00E51A80" w:rsidRPr="00736B99" w:rsidRDefault="00E51A80" w:rsidP="00CB3818">
            <w:pPr>
              <w:spacing w:after="240"/>
              <w:jc w:val="both"/>
              <w:rPr>
                <w:b/>
                <w:sz w:val="20"/>
              </w:rPr>
            </w:pPr>
            <w:r w:rsidRPr="00736B99">
              <w:rPr>
                <w:b/>
                <w:sz w:val="20"/>
              </w:rPr>
              <w:t>METODOLOGIJA (0 – 15 bodova)</w:t>
            </w:r>
          </w:p>
        </w:tc>
      </w:tr>
      <w:tr w:rsidR="00E51A80" w:rsidRPr="00736B99" w:rsidTr="00CB3818">
        <w:trPr>
          <w:trHeight w:val="1380"/>
        </w:trPr>
        <w:tc>
          <w:tcPr>
            <w:tcW w:w="13887" w:type="dxa"/>
          </w:tcPr>
          <w:p w:rsidR="00E51A80" w:rsidRPr="00736B99" w:rsidRDefault="00E51A80" w:rsidP="00891352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 xml:space="preserve">Jesu li predložene programske aktivnosti u skladu s ciljevima i očekivanim rezultatima? 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>Koliko je koherentan cjelokupni program, odražava li analizu problema, uzima li u obzir vanjske čimbenike i predviđa li ključne/glavne rizike za uspješno provođenje programa?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 xml:space="preserve">Je li plan aktivnosti jasan i izvediv u predviđenom trajanju programa?  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>Jesu li programske aktivnosti planirane logičnim slijedom (u skladu s uzročno-posljedičnim aktivnostima)?</w:t>
            </w:r>
          </w:p>
        </w:tc>
      </w:tr>
      <w:tr w:rsidR="00E51A80" w:rsidRPr="00736B99" w:rsidTr="00CB3818">
        <w:trPr>
          <w:trHeight w:val="443"/>
        </w:trPr>
        <w:tc>
          <w:tcPr>
            <w:tcW w:w="13887" w:type="dxa"/>
            <w:shd w:val="clear" w:color="auto" w:fill="EEECE1"/>
          </w:tcPr>
          <w:p w:rsidR="00E51A80" w:rsidRPr="00736B99" w:rsidRDefault="00E51A80" w:rsidP="00CB3818">
            <w:pPr>
              <w:spacing w:after="240"/>
              <w:jc w:val="both"/>
              <w:rPr>
                <w:b/>
                <w:sz w:val="20"/>
              </w:rPr>
            </w:pPr>
            <w:r w:rsidRPr="00736B99">
              <w:rPr>
                <w:b/>
                <w:sz w:val="20"/>
              </w:rPr>
              <w:t>ODRŽIVOST (0 – 10 bodova)</w:t>
            </w:r>
          </w:p>
        </w:tc>
      </w:tr>
      <w:tr w:rsidR="00E51A80" w:rsidRPr="00736B99" w:rsidTr="00CB3818">
        <w:trPr>
          <w:trHeight w:val="471"/>
        </w:trPr>
        <w:tc>
          <w:tcPr>
            <w:tcW w:w="13887" w:type="dxa"/>
          </w:tcPr>
          <w:p w:rsidR="00E51A80" w:rsidRPr="00736B99" w:rsidRDefault="00E51A80" w:rsidP="00891352">
            <w:pPr>
              <w:pStyle w:val="ListParagraph"/>
              <w:numPr>
                <w:ilvl w:val="0"/>
                <w:numId w:val="12"/>
              </w:num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 xml:space="preserve">Jesu li očekivani rezultati predloženog programa:  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13"/>
              </w:numPr>
              <w:spacing w:after="240" w:line="240" w:lineRule="auto"/>
              <w:ind w:left="11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 xml:space="preserve">održivi financijski (kako će se programske aktivnosti financirati kad financiranje iz ovog izvora završi?) 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13"/>
              </w:numPr>
              <w:spacing w:after="240" w:line="240" w:lineRule="auto"/>
              <w:ind w:left="11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>usklađeni s potrebama ciljane publike.</w:t>
            </w:r>
          </w:p>
        </w:tc>
      </w:tr>
      <w:tr w:rsidR="00E51A80" w:rsidRPr="00736B99" w:rsidTr="00CB3818">
        <w:trPr>
          <w:trHeight w:val="443"/>
        </w:trPr>
        <w:tc>
          <w:tcPr>
            <w:tcW w:w="13887" w:type="dxa"/>
            <w:shd w:val="clear" w:color="auto" w:fill="EEECE1"/>
          </w:tcPr>
          <w:p w:rsidR="00E51A80" w:rsidRPr="00736B99" w:rsidRDefault="00E51A80" w:rsidP="00CB3818">
            <w:pPr>
              <w:spacing w:after="240"/>
              <w:jc w:val="both"/>
              <w:rPr>
                <w:b/>
                <w:sz w:val="20"/>
              </w:rPr>
            </w:pPr>
            <w:r w:rsidRPr="00736B99">
              <w:rPr>
                <w:b/>
                <w:sz w:val="20"/>
              </w:rPr>
              <w:t>ISPLATIVOST PRORAČUNA PROJEKTA (0 – 20 bodova)</w:t>
            </w:r>
          </w:p>
        </w:tc>
      </w:tr>
      <w:tr w:rsidR="00E51A80" w:rsidRPr="00736B99" w:rsidTr="00CB3818">
        <w:trPr>
          <w:trHeight w:val="893"/>
        </w:trPr>
        <w:tc>
          <w:tcPr>
            <w:tcW w:w="13887" w:type="dxa"/>
          </w:tcPr>
          <w:p w:rsidR="00E51A80" w:rsidRPr="00736B99" w:rsidRDefault="00E51A80" w:rsidP="00891352">
            <w:pPr>
              <w:pStyle w:val="ListParagraph"/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>Kakav je omjer procijenjenih troškova i očekivanih rezultata?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>Jesu li predloženi troškovi programa neophodni za njegovu provedbu?</w:t>
            </w:r>
          </w:p>
        </w:tc>
      </w:tr>
      <w:tr w:rsidR="00E51A80" w:rsidRPr="00736B99" w:rsidTr="00CB3818">
        <w:trPr>
          <w:trHeight w:val="270"/>
        </w:trPr>
        <w:tc>
          <w:tcPr>
            <w:tcW w:w="13887" w:type="dxa"/>
            <w:shd w:val="clear" w:color="auto" w:fill="EEECE1"/>
          </w:tcPr>
          <w:p w:rsidR="00E51A80" w:rsidRPr="00736B99" w:rsidRDefault="00E51A80" w:rsidP="00CB3818">
            <w:pPr>
              <w:spacing w:after="240"/>
              <w:jc w:val="both"/>
              <w:rPr>
                <w:b/>
                <w:sz w:val="20"/>
              </w:rPr>
            </w:pPr>
            <w:r w:rsidRPr="00736B99">
              <w:rPr>
                <w:b/>
                <w:sz w:val="20"/>
              </w:rPr>
              <w:t>KVALITETA PROGRAMA (0 – 20 bodova)</w:t>
            </w:r>
          </w:p>
        </w:tc>
      </w:tr>
      <w:tr w:rsidR="00E51A80" w:rsidRPr="00736B99" w:rsidTr="00CB3818">
        <w:trPr>
          <w:trHeight w:val="1248"/>
        </w:trPr>
        <w:tc>
          <w:tcPr>
            <w:tcW w:w="13887" w:type="dxa"/>
          </w:tcPr>
          <w:p w:rsidR="00E51A80" w:rsidRPr="00736B99" w:rsidRDefault="00E51A80" w:rsidP="00891352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240" w:line="240" w:lineRule="auto"/>
              <w:ind w:left="70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>Je li prijavljeni program: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240" w:line="240" w:lineRule="auto"/>
              <w:ind w:left="12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 xml:space="preserve">stručno utemeljen i visoke razine kvalitete 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240" w:line="240" w:lineRule="auto"/>
              <w:ind w:left="12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>ekonomičan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240" w:line="240" w:lineRule="auto"/>
              <w:ind w:left="12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>profiliran u odnosu na osnovnu djelatnost organizatora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240" w:line="240" w:lineRule="auto"/>
              <w:ind w:left="12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>inovativan</w:t>
            </w:r>
          </w:p>
          <w:p w:rsidR="00E51A80" w:rsidRPr="00736B99" w:rsidRDefault="00E51A80" w:rsidP="0089135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240" w:line="240" w:lineRule="auto"/>
              <w:ind w:left="12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B99">
              <w:rPr>
                <w:rFonts w:ascii="Times New Roman" w:hAnsi="Times New Roman"/>
                <w:sz w:val="20"/>
                <w:szCs w:val="20"/>
              </w:rPr>
              <w:t>utemeljen u već postojećoj praksi i tradiciji</w:t>
            </w:r>
          </w:p>
        </w:tc>
      </w:tr>
    </w:tbl>
    <w:p w:rsidR="00B83A6D" w:rsidRPr="00736B99" w:rsidRDefault="00B83A6D" w:rsidP="000051AA">
      <w:pPr>
        <w:shd w:val="clear" w:color="auto" w:fill="FFFFFF"/>
        <w:jc w:val="both"/>
        <w:rPr>
          <w:bCs/>
          <w:sz w:val="22"/>
          <w:szCs w:val="22"/>
        </w:rPr>
      </w:pPr>
    </w:p>
    <w:p w:rsidR="000051AA" w:rsidRPr="00736B99" w:rsidRDefault="000051AA" w:rsidP="000051AA">
      <w:pPr>
        <w:shd w:val="clear" w:color="auto" w:fill="FFFFFF"/>
        <w:jc w:val="both"/>
        <w:rPr>
          <w:bCs/>
          <w:sz w:val="22"/>
          <w:szCs w:val="22"/>
        </w:rPr>
      </w:pPr>
      <w:r w:rsidRPr="00736B99">
        <w:rPr>
          <w:bCs/>
          <w:sz w:val="22"/>
          <w:szCs w:val="22"/>
        </w:rPr>
        <w:t xml:space="preserve">Nakon provedenog postupka vrednovanja prijava </w:t>
      </w:r>
      <w:r w:rsidR="00E51A80" w:rsidRPr="00736B99">
        <w:rPr>
          <w:bCs/>
          <w:sz w:val="22"/>
          <w:szCs w:val="22"/>
        </w:rPr>
        <w:t xml:space="preserve">imenovana povjerenstva za pojedina programska područja </w:t>
      </w:r>
      <w:r w:rsidRPr="00736B99">
        <w:rPr>
          <w:bCs/>
          <w:sz w:val="22"/>
          <w:szCs w:val="22"/>
        </w:rPr>
        <w:t>minist</w:t>
      </w:r>
      <w:r w:rsidR="00E51A80" w:rsidRPr="00736B99">
        <w:rPr>
          <w:bCs/>
          <w:sz w:val="22"/>
          <w:szCs w:val="22"/>
        </w:rPr>
        <w:t>rici kulture</w:t>
      </w:r>
      <w:r w:rsidR="00905A00" w:rsidRPr="00736B99">
        <w:rPr>
          <w:bCs/>
          <w:sz w:val="22"/>
          <w:szCs w:val="22"/>
        </w:rPr>
        <w:t xml:space="preserve"> dostavlja</w:t>
      </w:r>
      <w:r w:rsidR="00E51A80" w:rsidRPr="00736B99">
        <w:rPr>
          <w:bCs/>
          <w:sz w:val="22"/>
          <w:szCs w:val="22"/>
        </w:rPr>
        <w:t>ju</w:t>
      </w:r>
      <w:r w:rsidR="00905A00" w:rsidRPr="00736B99">
        <w:rPr>
          <w:bCs/>
          <w:sz w:val="22"/>
          <w:szCs w:val="22"/>
        </w:rPr>
        <w:t xml:space="preserve"> </w:t>
      </w:r>
      <w:r w:rsidR="00944D25" w:rsidRPr="00736B99">
        <w:rPr>
          <w:bCs/>
          <w:sz w:val="22"/>
          <w:szCs w:val="22"/>
        </w:rPr>
        <w:t xml:space="preserve">prijedlog koji </w:t>
      </w:r>
      <w:r w:rsidRPr="00736B99">
        <w:rPr>
          <w:bCs/>
          <w:sz w:val="22"/>
          <w:szCs w:val="22"/>
        </w:rPr>
        <w:t xml:space="preserve">mora sadržavati popis </w:t>
      </w:r>
      <w:r w:rsidR="00944D25" w:rsidRPr="00736B99">
        <w:rPr>
          <w:bCs/>
          <w:sz w:val="22"/>
          <w:szCs w:val="22"/>
        </w:rPr>
        <w:t xml:space="preserve">prijavljenih programa s popisom aktivnosti i </w:t>
      </w:r>
      <w:r w:rsidRPr="00736B99">
        <w:rPr>
          <w:bCs/>
          <w:sz w:val="22"/>
          <w:szCs w:val="22"/>
        </w:rPr>
        <w:t>ukupnim iznosima</w:t>
      </w:r>
      <w:r w:rsidR="00F138D1" w:rsidRPr="00736B99">
        <w:rPr>
          <w:bCs/>
          <w:sz w:val="22"/>
          <w:szCs w:val="22"/>
        </w:rPr>
        <w:t xml:space="preserve"> predložene financijske potpore za pojedini program.</w:t>
      </w:r>
    </w:p>
    <w:p w:rsidR="000051AA" w:rsidRPr="00736B99" w:rsidRDefault="000051AA" w:rsidP="000051AA">
      <w:pPr>
        <w:shd w:val="clear" w:color="auto" w:fill="FFFFFF"/>
        <w:jc w:val="both"/>
        <w:rPr>
          <w:bCs/>
          <w:sz w:val="22"/>
          <w:szCs w:val="22"/>
        </w:rPr>
      </w:pPr>
    </w:p>
    <w:p w:rsidR="000051AA" w:rsidRPr="00736B99" w:rsidRDefault="00E51A80" w:rsidP="000051AA">
      <w:pPr>
        <w:shd w:val="clear" w:color="auto" w:fill="FFFFFF"/>
        <w:jc w:val="both"/>
        <w:rPr>
          <w:sz w:val="22"/>
          <w:szCs w:val="22"/>
        </w:rPr>
      </w:pPr>
      <w:r w:rsidRPr="00736B99">
        <w:rPr>
          <w:bCs/>
          <w:sz w:val="22"/>
          <w:szCs w:val="22"/>
        </w:rPr>
        <w:t xml:space="preserve">Nakon donošenja odluke </w:t>
      </w:r>
      <w:r w:rsidR="000051AA" w:rsidRPr="00736B99">
        <w:rPr>
          <w:bCs/>
          <w:sz w:val="22"/>
          <w:szCs w:val="22"/>
        </w:rPr>
        <w:t xml:space="preserve">popisi odobrenih i odbijenih programa objavljuju se na mrežnim stranicama Ministarstva kulture: </w:t>
      </w:r>
      <w:hyperlink r:id="rId14" w:history="1">
        <w:r w:rsidR="000051AA" w:rsidRPr="00736B99">
          <w:rPr>
            <w:rStyle w:val="Hyperlink"/>
            <w:bCs/>
            <w:sz w:val="22"/>
            <w:szCs w:val="22"/>
          </w:rPr>
          <w:t>www.min-kulture.hr</w:t>
        </w:r>
      </w:hyperlink>
      <w:r w:rsidR="004A072C" w:rsidRPr="00736B99">
        <w:rPr>
          <w:rStyle w:val="Hyperlink"/>
          <w:bCs/>
          <w:sz w:val="22"/>
          <w:szCs w:val="22"/>
          <w:u w:val="none"/>
        </w:rPr>
        <w:t xml:space="preserve"> </w:t>
      </w:r>
      <w:r w:rsidR="004A072C" w:rsidRPr="00736B99">
        <w:rPr>
          <w:rStyle w:val="Hyperlink"/>
          <w:bCs/>
          <w:color w:val="auto"/>
          <w:sz w:val="22"/>
          <w:szCs w:val="22"/>
          <w:u w:val="none"/>
        </w:rPr>
        <w:t>i Ministarstva gospodarstva, poduzetništva i obrta</w:t>
      </w:r>
      <w:r w:rsidR="004A072C" w:rsidRPr="00736B99">
        <w:rPr>
          <w:bCs/>
          <w:sz w:val="22"/>
          <w:szCs w:val="22"/>
          <w:u w:val="single"/>
        </w:rPr>
        <w:t xml:space="preserve">  </w:t>
      </w:r>
      <w:hyperlink r:id="rId15" w:history="1">
        <w:r w:rsidR="004A072C" w:rsidRPr="00736B99">
          <w:rPr>
            <w:rStyle w:val="Hyperlink"/>
            <w:bCs/>
            <w:sz w:val="22"/>
            <w:szCs w:val="22"/>
          </w:rPr>
          <w:t>www.mingo.hr</w:t>
        </w:r>
      </w:hyperlink>
      <w:r w:rsidR="004A072C" w:rsidRPr="00736B99">
        <w:rPr>
          <w:bCs/>
          <w:sz w:val="22"/>
          <w:szCs w:val="22"/>
          <w:u w:val="single"/>
        </w:rPr>
        <w:t xml:space="preserve"> </w:t>
      </w:r>
    </w:p>
    <w:p w:rsidR="000051AA" w:rsidRPr="00736B99" w:rsidRDefault="000051AA" w:rsidP="000051AA">
      <w:pPr>
        <w:shd w:val="clear" w:color="auto" w:fill="FFFFFF"/>
        <w:jc w:val="both"/>
        <w:rPr>
          <w:sz w:val="22"/>
          <w:szCs w:val="22"/>
        </w:rPr>
      </w:pPr>
      <w:bookmarkStart w:id="14" w:name="_Toc40507654"/>
    </w:p>
    <w:p w:rsidR="000051AA" w:rsidRPr="00736B99" w:rsidRDefault="000051AA" w:rsidP="000051AA">
      <w:pPr>
        <w:shd w:val="clear" w:color="auto" w:fill="FFFFFF"/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 xml:space="preserve">6.3. </w:t>
      </w:r>
      <w:r w:rsidR="00E30A7C" w:rsidRPr="00736B99">
        <w:rPr>
          <w:b/>
          <w:i/>
          <w:sz w:val="22"/>
          <w:szCs w:val="22"/>
        </w:rPr>
        <w:t>Obavijest o prihvaćanju prijave</w:t>
      </w:r>
    </w:p>
    <w:p w:rsidR="000051AA" w:rsidRPr="00736B99" w:rsidRDefault="000051AA" w:rsidP="000051AA">
      <w:pPr>
        <w:shd w:val="clear" w:color="auto" w:fill="FFFFFF"/>
        <w:jc w:val="both"/>
        <w:rPr>
          <w:b/>
          <w:sz w:val="22"/>
          <w:szCs w:val="22"/>
        </w:rPr>
      </w:pPr>
    </w:p>
    <w:p w:rsidR="000051AA" w:rsidRPr="00736B99" w:rsidRDefault="000051AA" w:rsidP="000051AA">
      <w:pPr>
        <w:shd w:val="clear" w:color="auto" w:fill="FFFFFF"/>
        <w:jc w:val="both"/>
        <w:rPr>
          <w:sz w:val="22"/>
          <w:szCs w:val="22"/>
        </w:rPr>
      </w:pPr>
      <w:r w:rsidRPr="00736B99">
        <w:rPr>
          <w:sz w:val="22"/>
          <w:szCs w:val="22"/>
        </w:rPr>
        <w:t>Prijavitelji kojima je odobren</w:t>
      </w:r>
      <w:r w:rsidR="00905A00" w:rsidRPr="00736B99">
        <w:rPr>
          <w:sz w:val="22"/>
          <w:szCs w:val="22"/>
        </w:rPr>
        <w:t>o sufinanciranje programa</w:t>
      </w:r>
      <w:r w:rsidRPr="00736B99">
        <w:rPr>
          <w:sz w:val="22"/>
          <w:szCs w:val="22"/>
        </w:rPr>
        <w:t xml:space="preserve"> u roku od 1</w:t>
      </w:r>
      <w:r w:rsidR="00905A00" w:rsidRPr="00736B99">
        <w:rPr>
          <w:sz w:val="22"/>
          <w:szCs w:val="22"/>
        </w:rPr>
        <w:t>5</w:t>
      </w:r>
      <w:r w:rsidRPr="00736B99">
        <w:rPr>
          <w:sz w:val="22"/>
          <w:szCs w:val="22"/>
        </w:rPr>
        <w:t xml:space="preserve"> dana od objave </w:t>
      </w:r>
      <w:r w:rsidR="00905A00" w:rsidRPr="00736B99">
        <w:rPr>
          <w:sz w:val="22"/>
          <w:szCs w:val="22"/>
        </w:rPr>
        <w:t xml:space="preserve">odluke </w:t>
      </w:r>
      <w:r w:rsidRPr="00736B99">
        <w:rPr>
          <w:sz w:val="22"/>
          <w:szCs w:val="22"/>
        </w:rPr>
        <w:t xml:space="preserve">na mrežnim </w:t>
      </w:r>
      <w:r w:rsidR="00362DC0" w:rsidRPr="00736B99">
        <w:rPr>
          <w:sz w:val="22"/>
          <w:szCs w:val="22"/>
        </w:rPr>
        <w:t>stranicama</w:t>
      </w:r>
      <w:r w:rsidR="00905A00" w:rsidRPr="00736B99">
        <w:rPr>
          <w:sz w:val="22"/>
          <w:szCs w:val="22"/>
        </w:rPr>
        <w:t xml:space="preserve"> uputit će se ugovor o korištenju sredstava Ministarstva </w:t>
      </w:r>
      <w:r w:rsidR="00362DC0" w:rsidRPr="00736B99">
        <w:rPr>
          <w:sz w:val="22"/>
          <w:szCs w:val="22"/>
        </w:rPr>
        <w:t xml:space="preserve">kulture </w:t>
      </w:r>
      <w:r w:rsidR="00905A00" w:rsidRPr="00736B99">
        <w:rPr>
          <w:sz w:val="22"/>
          <w:szCs w:val="22"/>
        </w:rPr>
        <w:t>na potpisivanje.</w:t>
      </w:r>
    </w:p>
    <w:p w:rsidR="00E73E1D" w:rsidRPr="00736B99" w:rsidRDefault="00E73E1D" w:rsidP="000051AA">
      <w:pPr>
        <w:shd w:val="clear" w:color="auto" w:fill="FFFFFF"/>
        <w:jc w:val="both"/>
        <w:rPr>
          <w:sz w:val="22"/>
          <w:szCs w:val="22"/>
        </w:rPr>
      </w:pPr>
    </w:p>
    <w:p w:rsidR="00E73E1D" w:rsidRPr="00736B99" w:rsidRDefault="00E73E1D" w:rsidP="000051AA">
      <w:pPr>
        <w:shd w:val="clear" w:color="auto" w:fill="FFFFFF"/>
        <w:jc w:val="both"/>
        <w:rPr>
          <w:b/>
          <w:sz w:val="22"/>
          <w:szCs w:val="22"/>
        </w:rPr>
      </w:pPr>
      <w:r w:rsidRPr="00736B99">
        <w:rPr>
          <w:b/>
          <w:sz w:val="22"/>
          <w:szCs w:val="22"/>
        </w:rPr>
        <w:t>7. REALIZACIJA PROGRAMA I IZVJEŠTAVANJE</w:t>
      </w:r>
    </w:p>
    <w:p w:rsidR="00E73E1D" w:rsidRPr="00736B99" w:rsidRDefault="00E73E1D" w:rsidP="000051AA">
      <w:pPr>
        <w:shd w:val="clear" w:color="auto" w:fill="FFFFFF"/>
        <w:jc w:val="both"/>
        <w:rPr>
          <w:b/>
          <w:sz w:val="22"/>
          <w:szCs w:val="22"/>
        </w:rPr>
      </w:pPr>
    </w:p>
    <w:p w:rsidR="00E73E1D" w:rsidRPr="00736B99" w:rsidRDefault="00E73E1D" w:rsidP="000051AA">
      <w:pPr>
        <w:shd w:val="clear" w:color="auto" w:fill="FFFFFF"/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>7.1. Sadržaj ugovora</w:t>
      </w:r>
    </w:p>
    <w:p w:rsidR="00E73E1D" w:rsidRPr="00736B99" w:rsidRDefault="00E73E1D" w:rsidP="000051AA">
      <w:pPr>
        <w:shd w:val="clear" w:color="auto" w:fill="FFFFFF"/>
        <w:jc w:val="both"/>
        <w:rPr>
          <w:sz w:val="22"/>
          <w:szCs w:val="22"/>
        </w:rPr>
      </w:pPr>
    </w:p>
    <w:p w:rsidR="00E73E1D" w:rsidRPr="00736B99" w:rsidRDefault="00E73E1D" w:rsidP="000051AA">
      <w:pPr>
        <w:shd w:val="clear" w:color="auto" w:fill="FFFFFF"/>
        <w:jc w:val="both"/>
        <w:rPr>
          <w:sz w:val="22"/>
          <w:szCs w:val="22"/>
        </w:rPr>
      </w:pPr>
      <w:r w:rsidRPr="00736B99">
        <w:rPr>
          <w:sz w:val="22"/>
          <w:szCs w:val="22"/>
        </w:rPr>
        <w:t xml:space="preserve">Ugovorom o korištenju sredstava Ministarstva </w:t>
      </w:r>
      <w:r w:rsidR="00110A5F" w:rsidRPr="00736B99">
        <w:rPr>
          <w:sz w:val="22"/>
          <w:szCs w:val="22"/>
        </w:rPr>
        <w:t xml:space="preserve">kulture </w:t>
      </w:r>
      <w:r w:rsidRPr="00736B99">
        <w:rPr>
          <w:sz w:val="22"/>
          <w:szCs w:val="22"/>
        </w:rPr>
        <w:t xml:space="preserve">reguliraju </w:t>
      </w:r>
      <w:r w:rsidR="00110A5F" w:rsidRPr="00736B99">
        <w:rPr>
          <w:sz w:val="22"/>
          <w:szCs w:val="22"/>
        </w:rPr>
        <w:t>se obaveze korisnika i Ministarstva.</w:t>
      </w:r>
    </w:p>
    <w:p w:rsidR="00110A5F" w:rsidRPr="00736B99" w:rsidRDefault="00110A5F" w:rsidP="000051AA">
      <w:pPr>
        <w:shd w:val="clear" w:color="auto" w:fill="FFFFFF"/>
        <w:jc w:val="both"/>
        <w:rPr>
          <w:sz w:val="22"/>
          <w:szCs w:val="22"/>
        </w:rPr>
      </w:pPr>
      <w:r w:rsidRPr="00736B99">
        <w:rPr>
          <w:sz w:val="22"/>
          <w:szCs w:val="22"/>
        </w:rPr>
        <w:t>Ministarstvo kulture će ukupna odobrena sredstva isplatiti u dva dijela i to:</w:t>
      </w:r>
    </w:p>
    <w:p w:rsidR="00110A5F" w:rsidRPr="00736B99" w:rsidRDefault="00110A5F" w:rsidP="0085269B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</w:rPr>
      </w:pPr>
      <w:r w:rsidRPr="00736B99">
        <w:rPr>
          <w:rFonts w:ascii="Times New Roman" w:hAnsi="Times New Roman"/>
        </w:rPr>
        <w:t xml:space="preserve">80% </w:t>
      </w:r>
      <w:r w:rsidR="00E632ED">
        <w:rPr>
          <w:rFonts w:ascii="Times New Roman" w:hAnsi="Times New Roman"/>
        </w:rPr>
        <w:t xml:space="preserve">prema dinamici i priljevu sredstava iz proračuna </w:t>
      </w:r>
    </w:p>
    <w:p w:rsidR="00110A5F" w:rsidRPr="00736B99" w:rsidRDefault="00110A5F" w:rsidP="0085269B">
      <w:pPr>
        <w:pStyle w:val="ListParagraph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</w:rPr>
      </w:pPr>
      <w:r w:rsidRPr="00736B99">
        <w:rPr>
          <w:rFonts w:ascii="Times New Roman" w:hAnsi="Times New Roman"/>
        </w:rPr>
        <w:t xml:space="preserve">20% </w:t>
      </w:r>
      <w:r w:rsidR="00E632ED">
        <w:rPr>
          <w:rFonts w:ascii="Times New Roman" w:hAnsi="Times New Roman"/>
        </w:rPr>
        <w:t>nakon prihvaćanja konačnog izvješća</w:t>
      </w:r>
    </w:p>
    <w:p w:rsidR="0085269B" w:rsidRPr="00736B99" w:rsidRDefault="0085269B" w:rsidP="0085269B">
      <w:pPr>
        <w:jc w:val="both"/>
        <w:rPr>
          <w:snapToGrid/>
          <w:color w:val="000000"/>
          <w:sz w:val="22"/>
          <w:szCs w:val="22"/>
          <w:lang w:eastAsia="hr-HR"/>
        </w:rPr>
      </w:pPr>
      <w:r w:rsidRPr="00736B99">
        <w:rPr>
          <w:sz w:val="22"/>
          <w:szCs w:val="22"/>
          <w:lang w:eastAsia="hr-HR"/>
        </w:rPr>
        <w:t xml:space="preserve">Korisnici su dužni dodijeljena bespovratna sredstva utrošiti prema ugovorenim namjenama te u ugovorom utvrđenome roku dostaviti Ministarstvu kulture </w:t>
      </w:r>
      <w:r w:rsidR="00F4106D" w:rsidRPr="00F4106D">
        <w:rPr>
          <w:color w:val="FF0000"/>
          <w:sz w:val="22"/>
          <w:szCs w:val="22"/>
          <w:u w:val="single"/>
          <w:lang w:eastAsia="hr-HR"/>
        </w:rPr>
        <w:t xml:space="preserve">Izvješće o izvršenom programu i namjenskom korištenju sredstava </w:t>
      </w:r>
      <w:r w:rsidR="00F4106D">
        <w:rPr>
          <w:sz w:val="22"/>
          <w:szCs w:val="22"/>
          <w:lang w:eastAsia="hr-HR"/>
        </w:rPr>
        <w:t xml:space="preserve"> </w:t>
      </w:r>
      <w:r w:rsidRPr="00736B99">
        <w:rPr>
          <w:sz w:val="22"/>
          <w:szCs w:val="22"/>
          <w:lang w:eastAsia="hr-HR"/>
        </w:rPr>
        <w:t xml:space="preserve">s pripadajućom dokumentacijom. Rok za realizaciju projekta  je godinu dana od potpisivanja ugovora osim u slučaju odobravanja sredstava za zapošljavanje na 12 mjeseci. </w:t>
      </w:r>
      <w:r w:rsidRPr="00736B99">
        <w:rPr>
          <w:color w:val="000000"/>
          <w:sz w:val="22"/>
          <w:szCs w:val="22"/>
          <w:lang w:eastAsia="hr-HR"/>
        </w:rPr>
        <w:t>Ministarstvo kulture i Ministarstvo gospodarstva, rada i poduzetništva zadržavaju pravo praćenja realizacije i kontrole namjenskoga korištenja dodijeljenih sredstava.</w:t>
      </w:r>
      <w:r w:rsidR="00E02A28">
        <w:rPr>
          <w:color w:val="000000"/>
          <w:sz w:val="22"/>
          <w:szCs w:val="22"/>
          <w:lang w:eastAsia="hr-HR"/>
        </w:rPr>
        <w:t xml:space="preserve"> Ministarstvo kulture ima pravo obaviti neposrednu kontrolu (kontrolu na licu mjesta) kod korisnika.</w:t>
      </w:r>
    </w:p>
    <w:p w:rsidR="0085269B" w:rsidRPr="00736B99" w:rsidRDefault="0085269B" w:rsidP="000051AA">
      <w:pPr>
        <w:shd w:val="clear" w:color="auto" w:fill="FFFFFF"/>
        <w:jc w:val="both"/>
        <w:rPr>
          <w:sz w:val="22"/>
          <w:szCs w:val="22"/>
          <w:lang w:eastAsia="hr-HR"/>
        </w:rPr>
      </w:pPr>
    </w:p>
    <w:p w:rsidR="00742DDC" w:rsidRPr="00736B99" w:rsidRDefault="00F20E7B" w:rsidP="000051AA">
      <w:pPr>
        <w:shd w:val="clear" w:color="auto" w:fill="FFFFFF"/>
        <w:jc w:val="both"/>
        <w:rPr>
          <w:sz w:val="22"/>
          <w:szCs w:val="22"/>
          <w:lang w:eastAsia="hr-HR"/>
        </w:rPr>
      </w:pPr>
      <w:r w:rsidRPr="00736B99">
        <w:rPr>
          <w:sz w:val="22"/>
          <w:szCs w:val="22"/>
          <w:lang w:eastAsia="hr-HR"/>
        </w:rPr>
        <w:t>Svaka izmjena ugovornih obaveza treba biti zatražena i odobrena u pisanom obliku.</w:t>
      </w:r>
      <w:r w:rsidR="00742DDC" w:rsidRPr="00736B99">
        <w:rPr>
          <w:sz w:val="22"/>
          <w:szCs w:val="22"/>
          <w:lang w:eastAsia="hr-HR"/>
        </w:rPr>
        <w:t xml:space="preserve"> </w:t>
      </w:r>
    </w:p>
    <w:p w:rsidR="0071579F" w:rsidRPr="00736B99" w:rsidRDefault="0071579F" w:rsidP="000051AA">
      <w:pPr>
        <w:shd w:val="clear" w:color="auto" w:fill="FFFFFF"/>
        <w:jc w:val="both"/>
        <w:rPr>
          <w:sz w:val="22"/>
          <w:szCs w:val="22"/>
          <w:lang w:eastAsia="hr-HR"/>
        </w:rPr>
      </w:pPr>
    </w:p>
    <w:p w:rsidR="00742DDC" w:rsidRPr="00736B99" w:rsidRDefault="00742DDC" w:rsidP="00742DDC">
      <w:pPr>
        <w:shd w:val="clear" w:color="auto" w:fill="FFFFFF"/>
        <w:jc w:val="both"/>
        <w:rPr>
          <w:b/>
          <w:i/>
          <w:sz w:val="22"/>
          <w:szCs w:val="22"/>
        </w:rPr>
      </w:pPr>
      <w:r w:rsidRPr="00736B99">
        <w:rPr>
          <w:b/>
          <w:i/>
          <w:sz w:val="22"/>
          <w:szCs w:val="22"/>
        </w:rPr>
        <w:t>7.2. Dostavljanje privremenog i konačnog izvješća</w:t>
      </w:r>
    </w:p>
    <w:p w:rsidR="00742DDC" w:rsidRPr="00736B99" w:rsidRDefault="00742DDC" w:rsidP="00742DDC">
      <w:pPr>
        <w:shd w:val="clear" w:color="auto" w:fill="FFFFFF"/>
        <w:jc w:val="both"/>
        <w:rPr>
          <w:b/>
          <w:i/>
          <w:sz w:val="22"/>
          <w:szCs w:val="22"/>
        </w:rPr>
      </w:pPr>
    </w:p>
    <w:p w:rsidR="00742DDC" w:rsidRPr="00736B99" w:rsidRDefault="00742DDC" w:rsidP="000051AA">
      <w:pPr>
        <w:shd w:val="clear" w:color="auto" w:fill="FFFFFF"/>
        <w:jc w:val="both"/>
        <w:rPr>
          <w:sz w:val="22"/>
          <w:szCs w:val="22"/>
          <w:lang w:eastAsia="hr-HR"/>
        </w:rPr>
      </w:pPr>
      <w:r w:rsidRPr="00736B99">
        <w:rPr>
          <w:sz w:val="22"/>
          <w:szCs w:val="22"/>
          <w:lang w:eastAsia="hr-HR"/>
        </w:rPr>
        <w:t xml:space="preserve">Korisnik je dužan dostaviti privremeno financijsko izvješće </w:t>
      </w:r>
      <w:r w:rsidR="00157252">
        <w:rPr>
          <w:sz w:val="22"/>
          <w:szCs w:val="22"/>
          <w:lang w:eastAsia="hr-HR"/>
        </w:rPr>
        <w:t>najkasnije do 10. prosinca 2019</w:t>
      </w:r>
      <w:r w:rsidRPr="00736B99">
        <w:rPr>
          <w:sz w:val="22"/>
          <w:szCs w:val="22"/>
          <w:lang w:eastAsia="hr-HR"/>
        </w:rPr>
        <w:t xml:space="preserve">. godine te potpuno konačno financijsko izvješće najkasnije </w:t>
      </w:r>
      <w:r w:rsidR="00157252">
        <w:rPr>
          <w:sz w:val="22"/>
          <w:szCs w:val="22"/>
          <w:lang w:eastAsia="hr-HR"/>
        </w:rPr>
        <w:t>godinu dana od potpisivanja ugovora.</w:t>
      </w:r>
    </w:p>
    <w:p w:rsidR="00742DDC" w:rsidRPr="00736B99" w:rsidRDefault="00742DDC" w:rsidP="000051AA">
      <w:pPr>
        <w:shd w:val="clear" w:color="auto" w:fill="FFFFFF"/>
        <w:jc w:val="both"/>
        <w:rPr>
          <w:sz w:val="22"/>
          <w:szCs w:val="22"/>
          <w:lang w:eastAsia="hr-HR"/>
        </w:rPr>
      </w:pPr>
    </w:p>
    <w:p w:rsidR="00742DDC" w:rsidRPr="00736B99" w:rsidRDefault="00742DDC" w:rsidP="000051AA">
      <w:pPr>
        <w:shd w:val="clear" w:color="auto" w:fill="FFFFFF"/>
        <w:jc w:val="both"/>
        <w:rPr>
          <w:sz w:val="22"/>
          <w:szCs w:val="22"/>
          <w:lang w:eastAsia="hr-HR"/>
        </w:rPr>
      </w:pPr>
      <w:r w:rsidRPr="00736B99">
        <w:rPr>
          <w:sz w:val="22"/>
          <w:szCs w:val="22"/>
          <w:lang w:eastAsia="hr-HR"/>
        </w:rPr>
        <w:t xml:space="preserve">Izvješće o realizaciji financiranog programa izrađuje se prema propisanom obrascu </w:t>
      </w:r>
      <w:r w:rsidR="00F4106D" w:rsidRPr="00F4106D">
        <w:rPr>
          <w:color w:val="FF0000"/>
          <w:sz w:val="22"/>
          <w:szCs w:val="22"/>
          <w:u w:val="single"/>
          <w:lang w:eastAsia="hr-HR"/>
        </w:rPr>
        <w:t>Izvješć</w:t>
      </w:r>
      <w:r w:rsidR="00F4106D">
        <w:rPr>
          <w:color w:val="FF0000"/>
          <w:sz w:val="22"/>
          <w:szCs w:val="22"/>
          <w:u w:val="single"/>
          <w:lang w:eastAsia="hr-HR"/>
        </w:rPr>
        <w:t>a</w:t>
      </w:r>
      <w:r w:rsidR="00F4106D" w:rsidRPr="00F4106D">
        <w:rPr>
          <w:color w:val="FF0000"/>
          <w:sz w:val="22"/>
          <w:szCs w:val="22"/>
          <w:u w:val="single"/>
          <w:lang w:eastAsia="hr-HR"/>
        </w:rPr>
        <w:t xml:space="preserve"> o izvršenom programu i namjenskom korištenju sredstava </w:t>
      </w:r>
      <w:r w:rsidR="00F4106D">
        <w:rPr>
          <w:sz w:val="22"/>
          <w:szCs w:val="22"/>
          <w:lang w:eastAsia="hr-HR"/>
        </w:rPr>
        <w:t xml:space="preserve"> </w:t>
      </w:r>
      <w:r w:rsidRPr="00736B99">
        <w:rPr>
          <w:sz w:val="22"/>
          <w:szCs w:val="22"/>
          <w:lang w:eastAsia="hr-HR"/>
        </w:rPr>
        <w:t xml:space="preserve">uz koji </w:t>
      </w:r>
      <w:r w:rsidR="002041EE" w:rsidRPr="00736B99">
        <w:rPr>
          <w:sz w:val="22"/>
          <w:szCs w:val="22"/>
          <w:lang w:eastAsia="hr-HR"/>
        </w:rPr>
        <w:t xml:space="preserve">korisnik </w:t>
      </w:r>
      <w:r w:rsidRPr="00736B99">
        <w:rPr>
          <w:sz w:val="22"/>
          <w:szCs w:val="22"/>
          <w:lang w:eastAsia="hr-HR"/>
        </w:rPr>
        <w:t xml:space="preserve">mora </w:t>
      </w:r>
      <w:r w:rsidR="00FA1D4D" w:rsidRPr="00736B99">
        <w:rPr>
          <w:sz w:val="22"/>
          <w:szCs w:val="22"/>
          <w:lang w:eastAsia="hr-HR"/>
        </w:rPr>
        <w:t>priloži</w:t>
      </w:r>
      <w:r w:rsidRPr="00736B99">
        <w:rPr>
          <w:sz w:val="22"/>
          <w:szCs w:val="22"/>
          <w:lang w:eastAsia="hr-HR"/>
        </w:rPr>
        <w:t>ti kompletnu financijsku dokumentaciju kojom se pravda trošenje odobrenih sredstava (potpisane ugovore, račune, provedene transakcije i drugo).</w:t>
      </w:r>
    </w:p>
    <w:p w:rsidR="00FA1D4D" w:rsidRPr="00736B99" w:rsidRDefault="00FA1D4D" w:rsidP="003D7893">
      <w:pPr>
        <w:shd w:val="clear" w:color="auto" w:fill="FFFFFF"/>
        <w:jc w:val="both"/>
        <w:rPr>
          <w:sz w:val="22"/>
          <w:szCs w:val="22"/>
          <w:lang w:eastAsia="hr-HR"/>
        </w:rPr>
      </w:pPr>
    </w:p>
    <w:p w:rsidR="003D7893" w:rsidRPr="00736B99" w:rsidRDefault="003D7893" w:rsidP="003D7893">
      <w:pPr>
        <w:shd w:val="clear" w:color="auto" w:fill="FFFFFF"/>
        <w:jc w:val="both"/>
        <w:rPr>
          <w:sz w:val="22"/>
          <w:szCs w:val="22"/>
          <w:lang w:eastAsia="hr-HR"/>
        </w:rPr>
      </w:pPr>
      <w:r w:rsidRPr="00736B99">
        <w:rPr>
          <w:sz w:val="22"/>
          <w:szCs w:val="22"/>
          <w:lang w:eastAsia="hr-HR"/>
        </w:rPr>
        <w:t>Ako korisnik ne izvrši program u roku, a nije zatražio odgodu realizacije ili ne dostavi potpuno financijsko izvješće</w:t>
      </w:r>
      <w:r w:rsidR="00FA1D4D" w:rsidRPr="00736B99">
        <w:rPr>
          <w:sz w:val="22"/>
          <w:szCs w:val="22"/>
          <w:lang w:eastAsia="hr-HR"/>
        </w:rPr>
        <w:t>, prema propisanom obrascu s priloženom kompletnom financijskom dokumentacijom,</w:t>
      </w:r>
      <w:r w:rsidRPr="00736B99">
        <w:rPr>
          <w:sz w:val="22"/>
          <w:szCs w:val="22"/>
          <w:lang w:eastAsia="hr-HR"/>
        </w:rPr>
        <w:t xml:space="preserve"> dužan je vratiti isplaćena sredstva u državni proračun.</w:t>
      </w:r>
    </w:p>
    <w:p w:rsidR="003D7893" w:rsidRPr="00736B99" w:rsidRDefault="003D7893" w:rsidP="000051AA">
      <w:pPr>
        <w:shd w:val="clear" w:color="auto" w:fill="FFFFFF"/>
        <w:jc w:val="both"/>
        <w:rPr>
          <w:sz w:val="22"/>
          <w:szCs w:val="22"/>
        </w:rPr>
      </w:pPr>
    </w:p>
    <w:bookmarkEnd w:id="14"/>
    <w:p w:rsidR="000051AA" w:rsidRPr="00736B99" w:rsidRDefault="00E73E1D" w:rsidP="000051AA">
      <w:pPr>
        <w:shd w:val="clear" w:color="auto" w:fill="FFFFFF"/>
        <w:rPr>
          <w:rFonts w:ascii="Times New Roman Bold" w:hAnsi="Times New Roman Bold"/>
          <w:b/>
          <w:bCs/>
          <w:caps/>
          <w:sz w:val="22"/>
          <w:szCs w:val="22"/>
        </w:rPr>
      </w:pPr>
      <w:r w:rsidRPr="00736B99">
        <w:rPr>
          <w:rFonts w:ascii="Times New Roman Bold" w:hAnsi="Times New Roman Bold"/>
          <w:b/>
          <w:caps/>
          <w:sz w:val="22"/>
          <w:szCs w:val="22"/>
        </w:rPr>
        <w:t>8</w:t>
      </w:r>
      <w:r w:rsidR="000051AA" w:rsidRPr="00736B99">
        <w:rPr>
          <w:rFonts w:ascii="Times New Roman Bold" w:hAnsi="Times New Roman Bold"/>
          <w:b/>
          <w:caps/>
          <w:sz w:val="22"/>
          <w:szCs w:val="22"/>
        </w:rPr>
        <w:t>. PROPISI KOJI SE PRIMJENJUJU</w:t>
      </w:r>
    </w:p>
    <w:p w:rsidR="000051AA" w:rsidRPr="00736B99" w:rsidRDefault="000051AA" w:rsidP="000051AA">
      <w:pPr>
        <w:shd w:val="clear" w:color="auto" w:fill="FFFFFF"/>
        <w:rPr>
          <w:bCs/>
          <w:sz w:val="22"/>
          <w:szCs w:val="22"/>
        </w:rPr>
      </w:pPr>
    </w:p>
    <w:p w:rsidR="000051AA" w:rsidRPr="00736B99" w:rsidRDefault="000051AA" w:rsidP="000051AA">
      <w:pPr>
        <w:shd w:val="clear" w:color="auto" w:fill="FFFFFF"/>
        <w:rPr>
          <w:b/>
          <w:sz w:val="22"/>
          <w:szCs w:val="22"/>
        </w:rPr>
      </w:pPr>
      <w:r w:rsidRPr="00736B99">
        <w:rPr>
          <w:b/>
          <w:sz w:val="22"/>
          <w:szCs w:val="22"/>
        </w:rPr>
        <w:t xml:space="preserve">Zakonski i podzakonski temelj za raspisivanje i provođenje Javnoga poziva </w:t>
      </w:r>
    </w:p>
    <w:p w:rsidR="000051AA" w:rsidRPr="00736B99" w:rsidRDefault="000051AA" w:rsidP="00891352">
      <w:pPr>
        <w:numPr>
          <w:ilvl w:val="0"/>
          <w:numId w:val="3"/>
        </w:numPr>
        <w:shd w:val="clear" w:color="auto" w:fill="FFFFFF"/>
        <w:rPr>
          <w:b/>
          <w:sz w:val="22"/>
          <w:szCs w:val="22"/>
        </w:rPr>
      </w:pPr>
      <w:r w:rsidRPr="00736B99">
        <w:rPr>
          <w:b/>
          <w:sz w:val="22"/>
          <w:szCs w:val="22"/>
        </w:rPr>
        <w:t xml:space="preserve">dostupno na </w:t>
      </w:r>
      <w:hyperlink r:id="rId16" w:history="1">
        <w:r w:rsidRPr="00736B99">
          <w:rPr>
            <w:rStyle w:val="Hyperlink"/>
            <w:b/>
            <w:sz w:val="22"/>
            <w:szCs w:val="22"/>
          </w:rPr>
          <w:t>www.min-kulture.hr/propisi</w:t>
        </w:r>
      </w:hyperlink>
      <w:r w:rsidRPr="00736B99">
        <w:rPr>
          <w:b/>
          <w:sz w:val="22"/>
          <w:szCs w:val="22"/>
        </w:rPr>
        <w:t xml:space="preserve"> </w:t>
      </w:r>
    </w:p>
    <w:p w:rsidR="00EB7FBF" w:rsidRPr="00736B99" w:rsidRDefault="00EB7FBF" w:rsidP="00EB7FBF">
      <w:pPr>
        <w:shd w:val="clear" w:color="auto" w:fill="FFFFFF"/>
        <w:ind w:left="720"/>
        <w:rPr>
          <w:b/>
          <w:sz w:val="22"/>
          <w:szCs w:val="22"/>
        </w:rPr>
      </w:pPr>
    </w:p>
    <w:p w:rsidR="007C09B7" w:rsidRPr="00736B99" w:rsidRDefault="007C09B7" w:rsidP="00891352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736B99">
        <w:rPr>
          <w:rFonts w:ascii="Times New Roman" w:hAnsi="Times New Roman"/>
        </w:rPr>
        <w:t>Zakon o financiranju javnih potreba u kulturi (NN 47/90, 27/93 i 38/09)</w:t>
      </w:r>
    </w:p>
    <w:p w:rsidR="007C09B7" w:rsidRPr="00736B99" w:rsidRDefault="007C09B7" w:rsidP="00891352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736B99">
        <w:rPr>
          <w:rFonts w:ascii="Times New Roman" w:hAnsi="Times New Roman"/>
        </w:rPr>
        <w:t>Pravilnik o izboru i utvrđivanju programa javnih potreba u kulturi (NN 55/16)</w:t>
      </w:r>
    </w:p>
    <w:p w:rsidR="007C09B7" w:rsidRPr="00736B99" w:rsidRDefault="007C09B7" w:rsidP="00891352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736B99">
        <w:rPr>
          <w:rFonts w:ascii="Times New Roman" w:hAnsi="Times New Roman"/>
        </w:rPr>
        <w:t>Zakon o poticanju razvoja malog gospodarstva (NN 29/02, 63/07, 53/12, 56/13 i 121/16)</w:t>
      </w:r>
    </w:p>
    <w:p w:rsidR="00357EE2" w:rsidRDefault="007C09B7" w:rsidP="00B83A6D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736B99">
        <w:rPr>
          <w:rFonts w:ascii="Times New Roman" w:hAnsi="Times New Roman"/>
        </w:rPr>
        <w:t>Zakon o državn</w:t>
      </w:r>
      <w:r w:rsidR="008B657A">
        <w:rPr>
          <w:rFonts w:ascii="Times New Roman" w:hAnsi="Times New Roman"/>
        </w:rPr>
        <w:t>im potporama (NN 47/14 i 69/17)</w:t>
      </w:r>
    </w:p>
    <w:p w:rsidR="008B657A" w:rsidRPr="00736B99" w:rsidRDefault="008B657A" w:rsidP="00B83A6D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Zakon o audiovizualnim djelatnostima (NN 61/18).</w:t>
      </w:r>
    </w:p>
    <w:sectPr w:rsidR="008B657A" w:rsidRPr="00736B99" w:rsidSect="00D52A2A">
      <w:footerReference w:type="default" r:id="rId17"/>
      <w:headerReference w:type="first" r:id="rId18"/>
      <w:footerReference w:type="first" r:id="rId19"/>
      <w:pgSz w:w="16838" w:h="11906" w:orient="landscape" w:code="9"/>
      <w:pgMar w:top="1134" w:right="1021" w:bottom="1134" w:left="1021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B94" w:rsidRDefault="00CE0B94">
      <w:r>
        <w:separator/>
      </w:r>
    </w:p>
  </w:endnote>
  <w:endnote w:type="continuationSeparator" w:id="0">
    <w:p w:rsidR="00CE0B94" w:rsidRDefault="00CE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18" w:rsidRPr="008D4C59" w:rsidRDefault="00CB3818" w:rsidP="00CB3818">
    <w:pPr>
      <w:pStyle w:val="Footer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</w:rPr>
    </w:pPr>
    <w:r w:rsidRPr="008D4C59">
      <w:rPr>
        <w:rFonts w:ascii="Cambria" w:hAnsi="Cambria"/>
        <w:noProof/>
      </w:rPr>
      <w:t>Upute za prijavitelje</w:t>
    </w:r>
    <w:r w:rsidRPr="008D4C59">
      <w:rPr>
        <w:noProof/>
      </w:rPr>
      <w:tab/>
    </w:r>
    <w:r w:rsidRPr="008D4C59">
      <w:rPr>
        <w:noProof/>
      </w:rPr>
      <w:fldChar w:fldCharType="begin"/>
    </w:r>
    <w:r w:rsidRPr="008D4C59">
      <w:rPr>
        <w:noProof/>
      </w:rPr>
      <w:instrText xml:space="preserve"> PAGE   \* MERGEFORMAT </w:instrText>
    </w:r>
    <w:r w:rsidRPr="008D4C59">
      <w:rPr>
        <w:noProof/>
      </w:rPr>
      <w:fldChar w:fldCharType="separate"/>
    </w:r>
    <w:r w:rsidR="00476B30" w:rsidRPr="00476B30">
      <w:rPr>
        <w:rFonts w:ascii="Cambria" w:hAnsi="Cambria"/>
        <w:noProof/>
      </w:rPr>
      <w:t>16</w:t>
    </w:r>
    <w:r w:rsidRPr="008D4C59">
      <w:rPr>
        <w:noProof/>
      </w:rPr>
      <w:fldChar w:fldCharType="end"/>
    </w:r>
  </w:p>
  <w:p w:rsidR="00CB3818" w:rsidRPr="008D4C59" w:rsidRDefault="00CB3818" w:rsidP="00CB3818">
    <w:pPr>
      <w:pStyle w:val="Footer"/>
      <w:tabs>
        <w:tab w:val="right" w:pos="9639"/>
      </w:tabs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18" w:rsidRDefault="00CB3818" w:rsidP="00CB3818">
    <w:pPr>
      <w:pStyle w:val="Footer"/>
      <w:tabs>
        <w:tab w:val="left" w:pos="3705"/>
        <w:tab w:val="right" w:pos="10205"/>
      </w:tabs>
    </w:pPr>
    <w:r w:rsidRPr="008D4C59">
      <w:rPr>
        <w:noProof/>
      </w:rPr>
      <w:t>Upute za prijavitelje</w:t>
    </w:r>
    <w:r>
      <w:tab/>
    </w:r>
    <w:r>
      <w:tab/>
    </w:r>
  </w:p>
  <w:p w:rsidR="00CB3818" w:rsidRDefault="00CB3818">
    <w:pPr>
      <w:pStyle w:val="Footer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B94" w:rsidRDefault="00CE0B94">
      <w:r>
        <w:separator/>
      </w:r>
    </w:p>
  </w:footnote>
  <w:footnote w:type="continuationSeparator" w:id="0">
    <w:p w:rsidR="00CE0B94" w:rsidRDefault="00CE0B94">
      <w:r>
        <w:continuationSeparator/>
      </w:r>
    </w:p>
  </w:footnote>
  <w:footnote w:id="1">
    <w:p w:rsidR="00A057FA" w:rsidRDefault="00A057FA" w:rsidP="00A057FA">
      <w:pPr>
        <w:pStyle w:val="FootnoteText"/>
        <w:rPr>
          <w:rFonts w:ascii="Times New Roman" w:eastAsia="BatangChe" w:hAnsi="Times New Roman"/>
        </w:rPr>
      </w:pPr>
      <w:r>
        <w:rPr>
          <w:rStyle w:val="FootnoteReference"/>
          <w:rFonts w:ascii="Times New Roman" w:eastAsia="BatangChe" w:hAnsi="Times New Roman"/>
        </w:rPr>
        <w:footnoteRef/>
      </w:r>
      <w:r>
        <w:rPr>
          <w:rFonts w:ascii="Times New Roman" w:eastAsia="BatangChe" w:hAnsi="Times New Roman"/>
        </w:rPr>
        <w:t xml:space="preserve"> http://www.reach-compliance.eu/english/REACH-ME/engine/sources/regulations/launch-2003-361-EC.html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18" w:rsidRPr="00664D7B" w:rsidRDefault="00CB3818" w:rsidP="00CB3818">
    <w:pPr>
      <w:pStyle w:val="Header"/>
      <w:jc w:val="right"/>
    </w:pPr>
    <w:r>
      <w:t>Obrazac</w:t>
    </w:r>
    <w:r w:rsidRPr="00664D7B">
      <w:t xml:space="preserve"> </w:t>
    </w:r>
    <w:r>
      <w:t>U</w:t>
    </w:r>
    <w:r w:rsidRPr="00664D7B">
      <w:t>puta za prijavitelje</w:t>
    </w:r>
  </w:p>
  <w:p w:rsidR="00CB3818" w:rsidRDefault="00CB3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97A07"/>
    <w:multiLevelType w:val="hybridMultilevel"/>
    <w:tmpl w:val="66986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8F2C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3FB5"/>
    <w:multiLevelType w:val="hybridMultilevel"/>
    <w:tmpl w:val="7A9A049A"/>
    <w:lvl w:ilvl="0" w:tplc="041A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58FD"/>
    <w:multiLevelType w:val="hybridMultilevel"/>
    <w:tmpl w:val="B2BA3CC6"/>
    <w:lvl w:ilvl="0" w:tplc="8B5A94F2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87B2C"/>
    <w:multiLevelType w:val="hybridMultilevel"/>
    <w:tmpl w:val="1BE21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37D23"/>
    <w:multiLevelType w:val="hybridMultilevel"/>
    <w:tmpl w:val="D6B21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250FA"/>
    <w:multiLevelType w:val="hybridMultilevel"/>
    <w:tmpl w:val="C0BA1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7BAF"/>
    <w:multiLevelType w:val="hybridMultilevel"/>
    <w:tmpl w:val="68BAFE4C"/>
    <w:lvl w:ilvl="0" w:tplc="7F485C4E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90964"/>
    <w:multiLevelType w:val="hybridMultilevel"/>
    <w:tmpl w:val="C8D4E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00A08"/>
    <w:multiLevelType w:val="hybridMultilevel"/>
    <w:tmpl w:val="27BA93FC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CC30A4"/>
    <w:multiLevelType w:val="hybridMultilevel"/>
    <w:tmpl w:val="5BD47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5390D"/>
    <w:multiLevelType w:val="hybridMultilevel"/>
    <w:tmpl w:val="AA7C0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942D4"/>
    <w:multiLevelType w:val="hybridMultilevel"/>
    <w:tmpl w:val="15084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F35556"/>
    <w:multiLevelType w:val="hybridMultilevel"/>
    <w:tmpl w:val="2BDE6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428A5"/>
    <w:multiLevelType w:val="hybridMultilevel"/>
    <w:tmpl w:val="627CC1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E00D4"/>
    <w:multiLevelType w:val="hybridMultilevel"/>
    <w:tmpl w:val="C360F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D7584"/>
    <w:multiLevelType w:val="hybridMultilevel"/>
    <w:tmpl w:val="57C6C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82D6D"/>
    <w:multiLevelType w:val="hybridMultilevel"/>
    <w:tmpl w:val="270679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351F9C"/>
    <w:multiLevelType w:val="hybridMultilevel"/>
    <w:tmpl w:val="B526F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722B5"/>
    <w:multiLevelType w:val="hybridMultilevel"/>
    <w:tmpl w:val="73A86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F375B"/>
    <w:multiLevelType w:val="hybridMultilevel"/>
    <w:tmpl w:val="D4066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73294"/>
    <w:multiLevelType w:val="hybridMultilevel"/>
    <w:tmpl w:val="0A6422E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944DE"/>
    <w:multiLevelType w:val="hybridMultilevel"/>
    <w:tmpl w:val="8C1C72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45B0D"/>
    <w:multiLevelType w:val="hybridMultilevel"/>
    <w:tmpl w:val="9926E9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835D1"/>
    <w:multiLevelType w:val="hybridMultilevel"/>
    <w:tmpl w:val="9AA09C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C4867"/>
    <w:multiLevelType w:val="hybridMultilevel"/>
    <w:tmpl w:val="C4769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3586B"/>
    <w:multiLevelType w:val="hybridMultilevel"/>
    <w:tmpl w:val="7ECA88D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5"/>
  </w:num>
  <w:num w:numId="5">
    <w:abstractNumId w:val="20"/>
  </w:num>
  <w:num w:numId="6">
    <w:abstractNumId w:val="21"/>
  </w:num>
  <w:num w:numId="7">
    <w:abstractNumId w:val="12"/>
  </w:num>
  <w:num w:numId="8">
    <w:abstractNumId w:val="14"/>
  </w:num>
  <w:num w:numId="9">
    <w:abstractNumId w:val="16"/>
  </w:num>
  <w:num w:numId="10">
    <w:abstractNumId w:val="9"/>
  </w:num>
  <w:num w:numId="11">
    <w:abstractNumId w:val="24"/>
  </w:num>
  <w:num w:numId="12">
    <w:abstractNumId w:val="19"/>
  </w:num>
  <w:num w:numId="13">
    <w:abstractNumId w:val="27"/>
  </w:num>
  <w:num w:numId="14">
    <w:abstractNumId w:val="26"/>
  </w:num>
  <w:num w:numId="15">
    <w:abstractNumId w:val="7"/>
  </w:num>
  <w:num w:numId="16">
    <w:abstractNumId w:val="6"/>
  </w:num>
  <w:num w:numId="17">
    <w:abstractNumId w:val="22"/>
  </w:num>
  <w:num w:numId="18">
    <w:abstractNumId w:val="18"/>
  </w:num>
  <w:num w:numId="19">
    <w:abstractNumId w:val="15"/>
  </w:num>
  <w:num w:numId="20">
    <w:abstractNumId w:val="8"/>
  </w:num>
  <w:num w:numId="21">
    <w:abstractNumId w:val="2"/>
  </w:num>
  <w:num w:numId="22">
    <w:abstractNumId w:val="17"/>
  </w:num>
  <w:num w:numId="23">
    <w:abstractNumId w:val="1"/>
  </w:num>
  <w:num w:numId="24">
    <w:abstractNumId w:val="10"/>
  </w:num>
  <w:num w:numId="25">
    <w:abstractNumId w:val="4"/>
  </w:num>
  <w:num w:numId="26">
    <w:abstractNumId w:val="25"/>
  </w:num>
  <w:num w:numId="27">
    <w:abstractNumId w:val="23"/>
  </w:num>
  <w:num w:numId="28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6F"/>
    <w:rsid w:val="000051AA"/>
    <w:rsid w:val="0001767D"/>
    <w:rsid w:val="0002354F"/>
    <w:rsid w:val="000538A2"/>
    <w:rsid w:val="000567CA"/>
    <w:rsid w:val="000764F4"/>
    <w:rsid w:val="000A2D4F"/>
    <w:rsid w:val="000A6361"/>
    <w:rsid w:val="000C4100"/>
    <w:rsid w:val="000D3C96"/>
    <w:rsid w:val="00100E5C"/>
    <w:rsid w:val="00104711"/>
    <w:rsid w:val="00110A5F"/>
    <w:rsid w:val="001475D5"/>
    <w:rsid w:val="0015450A"/>
    <w:rsid w:val="00157252"/>
    <w:rsid w:val="00162118"/>
    <w:rsid w:val="00170617"/>
    <w:rsid w:val="00185815"/>
    <w:rsid w:val="001869AF"/>
    <w:rsid w:val="001875DE"/>
    <w:rsid w:val="001B5939"/>
    <w:rsid w:val="001B66E8"/>
    <w:rsid w:val="001C22B2"/>
    <w:rsid w:val="001D220E"/>
    <w:rsid w:val="001F3D8E"/>
    <w:rsid w:val="00202A30"/>
    <w:rsid w:val="002041EE"/>
    <w:rsid w:val="002267CD"/>
    <w:rsid w:val="00230F36"/>
    <w:rsid w:val="00236739"/>
    <w:rsid w:val="00243FCF"/>
    <w:rsid w:val="002526BC"/>
    <w:rsid w:val="00266D86"/>
    <w:rsid w:val="002819DE"/>
    <w:rsid w:val="0028273C"/>
    <w:rsid w:val="002841F3"/>
    <w:rsid w:val="0029497C"/>
    <w:rsid w:val="002A576F"/>
    <w:rsid w:val="002D52BE"/>
    <w:rsid w:val="002E4A06"/>
    <w:rsid w:val="002F43D5"/>
    <w:rsid w:val="003034E2"/>
    <w:rsid w:val="00307A60"/>
    <w:rsid w:val="00336207"/>
    <w:rsid w:val="00340BDD"/>
    <w:rsid w:val="00357EE2"/>
    <w:rsid w:val="00361519"/>
    <w:rsid w:val="00362DC0"/>
    <w:rsid w:val="003756AC"/>
    <w:rsid w:val="003A1CE7"/>
    <w:rsid w:val="003A2F0F"/>
    <w:rsid w:val="003A6F76"/>
    <w:rsid w:val="003B4A0A"/>
    <w:rsid w:val="003D7893"/>
    <w:rsid w:val="003F3125"/>
    <w:rsid w:val="003F5211"/>
    <w:rsid w:val="0041074C"/>
    <w:rsid w:val="004335E6"/>
    <w:rsid w:val="00456232"/>
    <w:rsid w:val="00476B30"/>
    <w:rsid w:val="00484151"/>
    <w:rsid w:val="00491DF6"/>
    <w:rsid w:val="00493190"/>
    <w:rsid w:val="004A072C"/>
    <w:rsid w:val="004A77EB"/>
    <w:rsid w:val="004B3307"/>
    <w:rsid w:val="004C1BB9"/>
    <w:rsid w:val="004F18A7"/>
    <w:rsid w:val="005057ED"/>
    <w:rsid w:val="00516D00"/>
    <w:rsid w:val="00527E5D"/>
    <w:rsid w:val="00576CD8"/>
    <w:rsid w:val="005800FC"/>
    <w:rsid w:val="00580824"/>
    <w:rsid w:val="005A05F1"/>
    <w:rsid w:val="005D684C"/>
    <w:rsid w:val="005F3D6B"/>
    <w:rsid w:val="00611029"/>
    <w:rsid w:val="00674C50"/>
    <w:rsid w:val="00675EFE"/>
    <w:rsid w:val="0069033F"/>
    <w:rsid w:val="006B137C"/>
    <w:rsid w:val="006D139A"/>
    <w:rsid w:val="006E6387"/>
    <w:rsid w:val="006F35F6"/>
    <w:rsid w:val="006F4641"/>
    <w:rsid w:val="0071579F"/>
    <w:rsid w:val="0073350C"/>
    <w:rsid w:val="00736B99"/>
    <w:rsid w:val="00741BB0"/>
    <w:rsid w:val="00742DDC"/>
    <w:rsid w:val="00763D0E"/>
    <w:rsid w:val="007742D1"/>
    <w:rsid w:val="00783E71"/>
    <w:rsid w:val="00790416"/>
    <w:rsid w:val="007A02AA"/>
    <w:rsid w:val="007C09B7"/>
    <w:rsid w:val="00817B2A"/>
    <w:rsid w:val="0085269B"/>
    <w:rsid w:val="00857B87"/>
    <w:rsid w:val="00861E3C"/>
    <w:rsid w:val="00864622"/>
    <w:rsid w:val="00865371"/>
    <w:rsid w:val="008850CD"/>
    <w:rsid w:val="00891352"/>
    <w:rsid w:val="008A08D7"/>
    <w:rsid w:val="008B657A"/>
    <w:rsid w:val="008C18FB"/>
    <w:rsid w:val="008D0265"/>
    <w:rsid w:val="008D3DE7"/>
    <w:rsid w:val="008D61D9"/>
    <w:rsid w:val="008E33AE"/>
    <w:rsid w:val="008F1BD1"/>
    <w:rsid w:val="00905A00"/>
    <w:rsid w:val="00905D43"/>
    <w:rsid w:val="00934FF7"/>
    <w:rsid w:val="00944D25"/>
    <w:rsid w:val="009702F2"/>
    <w:rsid w:val="00990CC5"/>
    <w:rsid w:val="009912C6"/>
    <w:rsid w:val="009A07FB"/>
    <w:rsid w:val="009A768B"/>
    <w:rsid w:val="009B5345"/>
    <w:rsid w:val="009C333C"/>
    <w:rsid w:val="009C6B9D"/>
    <w:rsid w:val="009E04FE"/>
    <w:rsid w:val="009E4B96"/>
    <w:rsid w:val="009E5686"/>
    <w:rsid w:val="00A057FA"/>
    <w:rsid w:val="00A1699A"/>
    <w:rsid w:val="00A6524D"/>
    <w:rsid w:val="00A75341"/>
    <w:rsid w:val="00A81868"/>
    <w:rsid w:val="00A921C1"/>
    <w:rsid w:val="00A934CA"/>
    <w:rsid w:val="00AC01C7"/>
    <w:rsid w:val="00AC7C00"/>
    <w:rsid w:val="00B029E7"/>
    <w:rsid w:val="00B10FBE"/>
    <w:rsid w:val="00B23413"/>
    <w:rsid w:val="00B273C8"/>
    <w:rsid w:val="00B37444"/>
    <w:rsid w:val="00B63738"/>
    <w:rsid w:val="00B712F6"/>
    <w:rsid w:val="00B83A6D"/>
    <w:rsid w:val="00BA40DE"/>
    <w:rsid w:val="00BA4FBF"/>
    <w:rsid w:val="00BB400C"/>
    <w:rsid w:val="00BD4957"/>
    <w:rsid w:val="00BE109A"/>
    <w:rsid w:val="00BE5E78"/>
    <w:rsid w:val="00BF0584"/>
    <w:rsid w:val="00BF08C9"/>
    <w:rsid w:val="00BF3DF7"/>
    <w:rsid w:val="00C8283D"/>
    <w:rsid w:val="00C838D4"/>
    <w:rsid w:val="00CB3818"/>
    <w:rsid w:val="00CD570D"/>
    <w:rsid w:val="00CD58DF"/>
    <w:rsid w:val="00CE0B94"/>
    <w:rsid w:val="00D00A7F"/>
    <w:rsid w:val="00D20458"/>
    <w:rsid w:val="00D26D39"/>
    <w:rsid w:val="00D3621A"/>
    <w:rsid w:val="00D40711"/>
    <w:rsid w:val="00D434C7"/>
    <w:rsid w:val="00D52A2A"/>
    <w:rsid w:val="00D623EF"/>
    <w:rsid w:val="00D62E15"/>
    <w:rsid w:val="00D94D6E"/>
    <w:rsid w:val="00DD30AB"/>
    <w:rsid w:val="00DF64A8"/>
    <w:rsid w:val="00E02A28"/>
    <w:rsid w:val="00E30A7C"/>
    <w:rsid w:val="00E3779E"/>
    <w:rsid w:val="00E51A80"/>
    <w:rsid w:val="00E54459"/>
    <w:rsid w:val="00E56E3C"/>
    <w:rsid w:val="00E632ED"/>
    <w:rsid w:val="00E73E1D"/>
    <w:rsid w:val="00E75940"/>
    <w:rsid w:val="00EB7FBF"/>
    <w:rsid w:val="00EC5D6E"/>
    <w:rsid w:val="00ED5E7A"/>
    <w:rsid w:val="00EE153E"/>
    <w:rsid w:val="00F138D1"/>
    <w:rsid w:val="00F20E7B"/>
    <w:rsid w:val="00F26C3E"/>
    <w:rsid w:val="00F35B53"/>
    <w:rsid w:val="00F4106D"/>
    <w:rsid w:val="00F42644"/>
    <w:rsid w:val="00F42E98"/>
    <w:rsid w:val="00F81A97"/>
    <w:rsid w:val="00FA1D4D"/>
    <w:rsid w:val="00FC7505"/>
    <w:rsid w:val="00F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71B7"/>
  <w15:docId w15:val="{D5C98DCD-BE8A-4976-9ABC-DBCEAF87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1A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051AA"/>
    <w:pPr>
      <w:keepNext/>
      <w:keepLines/>
      <w:numPr>
        <w:ilvl w:val="1"/>
        <w:numId w:val="2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051AA"/>
    <w:pPr>
      <w:keepNext/>
      <w:numPr>
        <w:ilvl w:val="2"/>
        <w:numId w:val="2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51AA"/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051AA"/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paragraph" w:customStyle="1" w:styleId="SubTitle1">
    <w:name w:val="SubTitle 1"/>
    <w:basedOn w:val="Normal"/>
    <w:next w:val="SubTitle2"/>
    <w:rsid w:val="000051AA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0051AA"/>
    <w:pPr>
      <w:spacing w:after="240"/>
      <w:jc w:val="center"/>
    </w:pPr>
    <w:rPr>
      <w:b/>
      <w:sz w:val="32"/>
    </w:rPr>
  </w:style>
  <w:style w:type="paragraph" w:customStyle="1" w:styleId="Guidelines1">
    <w:name w:val="Guidelines 1"/>
    <w:basedOn w:val="TOC1"/>
    <w:rsid w:val="000051AA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z w:val="22"/>
    </w:rPr>
  </w:style>
  <w:style w:type="paragraph" w:customStyle="1" w:styleId="Guidelines2">
    <w:name w:val="Guidelines 2"/>
    <w:basedOn w:val="Normal"/>
    <w:rsid w:val="000051AA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0051AA"/>
    <w:pPr>
      <w:spacing w:after="240"/>
      <w:ind w:left="482"/>
      <w:jc w:val="both"/>
    </w:pPr>
  </w:style>
  <w:style w:type="paragraph" w:customStyle="1" w:styleId="Guidelines3">
    <w:name w:val="Guidelines 3"/>
    <w:basedOn w:val="Text2"/>
    <w:rsid w:val="000051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0051AA"/>
    <w:pPr>
      <w:tabs>
        <w:tab w:val="left" w:pos="2161"/>
      </w:tabs>
      <w:spacing w:after="240"/>
      <w:ind w:left="1202"/>
      <w:jc w:val="both"/>
    </w:pPr>
  </w:style>
  <w:style w:type="paragraph" w:customStyle="1" w:styleId="Guidelines5">
    <w:name w:val="Guidelines 5"/>
    <w:basedOn w:val="Normal"/>
    <w:rsid w:val="000051AA"/>
    <w:pPr>
      <w:spacing w:before="240" w:after="240"/>
      <w:jc w:val="both"/>
    </w:pPr>
    <w:rPr>
      <w:b/>
    </w:rPr>
  </w:style>
  <w:style w:type="character" w:styleId="Hyperlink">
    <w:name w:val="Hyperlink"/>
    <w:rsid w:val="000051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051AA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0051AA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051AA"/>
    <w:pPr>
      <w:ind w:right="-567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051AA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NumPar2">
    <w:name w:val="NumPar 2"/>
    <w:basedOn w:val="Heading2"/>
    <w:next w:val="Text2"/>
    <w:rsid w:val="000051AA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Paragraph">
    <w:name w:val="List Paragraph"/>
    <w:basedOn w:val="Normal"/>
    <w:uiPriority w:val="34"/>
    <w:qFormat/>
    <w:rsid w:val="000051AA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51AA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1AA"/>
    <w:rPr>
      <w:rFonts w:ascii="Segoe UI" w:eastAsiaTheme="minorHAnsi" w:hAnsi="Segoe UI" w:cs="Segoe UI"/>
      <w:snapToGrid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2E98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F42E98"/>
    <w:pPr>
      <w:spacing w:before="100" w:beforeAutospacing="1" w:after="225"/>
    </w:pPr>
    <w:rPr>
      <w:snapToGrid/>
      <w:szCs w:val="24"/>
      <w:lang w:eastAsia="hr-HR"/>
    </w:rPr>
  </w:style>
  <w:style w:type="table" w:styleId="TableGrid">
    <w:name w:val="Table Grid"/>
    <w:basedOn w:val="TableNormal"/>
    <w:uiPriority w:val="39"/>
    <w:rsid w:val="0007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0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B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B7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B7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7FA"/>
    <w:rPr>
      <w:rFonts w:ascii="Calibri" w:eastAsia="Calibri" w:hAnsi="Calibri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7F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7FA"/>
    <w:rPr>
      <w:vertAlign w:val="superscript"/>
    </w:rPr>
  </w:style>
  <w:style w:type="paragraph" w:styleId="NoSpacing">
    <w:name w:val="No Spacing"/>
    <w:uiPriority w:val="1"/>
    <w:qFormat/>
    <w:rsid w:val="000C41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9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2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316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245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16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02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4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-kulture.hr/default.aspx?id=7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oduzetnistvo@min-kulture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in-kulture.hr/propis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-kulture.hr/prijavni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go.hr" TargetMode="External"/><Relationship Id="rId10" Type="http://schemas.openxmlformats.org/officeDocument/2006/relationships/hyperlink" Target="http://www.min-kulture.h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in-kultur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0B30-85DC-4639-AC99-9B0591AA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5148</Words>
  <Characters>29350</Characters>
  <Application>Microsoft Office Word</Application>
  <DocSecurity>0</DocSecurity>
  <Lines>244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Majcen-Marinić</dc:creator>
  <cp:lastModifiedBy>Stipe Buljan</cp:lastModifiedBy>
  <cp:revision>24</cp:revision>
  <cp:lastPrinted>2019-04-15T12:12:00Z</cp:lastPrinted>
  <dcterms:created xsi:type="dcterms:W3CDTF">2018-04-26T11:41:00Z</dcterms:created>
  <dcterms:modified xsi:type="dcterms:W3CDTF">2019-06-04T08:31:00Z</dcterms:modified>
</cp:coreProperties>
</file>